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39" w:rsidRDefault="00DC7939" w:rsidP="00D8582B">
      <w:pPr>
        <w:jc w:val="both"/>
        <w:rPr>
          <w:u w:val="single"/>
        </w:rPr>
      </w:pPr>
    </w:p>
    <w:p w:rsidR="00DC7939" w:rsidRDefault="00DC7939" w:rsidP="00D8582B">
      <w:pPr>
        <w:jc w:val="both"/>
        <w:rPr>
          <w:u w:val="single"/>
        </w:rPr>
      </w:pPr>
    </w:p>
    <w:p w:rsidR="00DC7939" w:rsidRDefault="00DC7939" w:rsidP="00D8582B">
      <w:pPr>
        <w:jc w:val="both"/>
        <w:rPr>
          <w:u w:val="single"/>
        </w:rPr>
      </w:pPr>
    </w:p>
    <w:p w:rsidR="00DC7939" w:rsidRDefault="00DC7939" w:rsidP="00D8582B">
      <w:pPr>
        <w:jc w:val="both"/>
        <w:rPr>
          <w:u w:val="single"/>
        </w:rPr>
      </w:pPr>
    </w:p>
    <w:p w:rsidR="00DC7939" w:rsidRPr="00DC7939" w:rsidRDefault="00DC7939" w:rsidP="00D8582B">
      <w:pPr>
        <w:jc w:val="both"/>
      </w:pPr>
    </w:p>
    <w:p w:rsidR="00C329B9" w:rsidRDefault="00C329B9" w:rsidP="00C329B9">
      <w:pPr>
        <w:rPr>
          <w:u w:val="single"/>
        </w:rPr>
      </w:pPr>
    </w:p>
    <w:p w:rsidR="00DD2425" w:rsidRPr="00DC7939" w:rsidRDefault="00DD2425" w:rsidP="00DD2425">
      <w:pPr>
        <w:ind w:left="708"/>
      </w:pPr>
    </w:p>
    <w:p w:rsidR="00727B40" w:rsidRDefault="00727B40" w:rsidP="00117C65">
      <w:pPr>
        <w:jc w:val="center"/>
        <w:rPr>
          <w:b/>
          <w:spacing w:val="20"/>
          <w:sz w:val="36"/>
        </w:rPr>
      </w:pPr>
      <w:r>
        <w:rPr>
          <w:b/>
          <w:spacing w:val="20"/>
          <w:sz w:val="36"/>
        </w:rPr>
        <w:t>NOVOSTAVBA</w:t>
      </w:r>
      <w:r w:rsidR="00117C65">
        <w:rPr>
          <w:b/>
          <w:spacing w:val="20"/>
          <w:sz w:val="36"/>
        </w:rPr>
        <w:t xml:space="preserve"> PROVOZNÍ BUDOVY </w:t>
      </w:r>
    </w:p>
    <w:p w:rsidR="00117C65" w:rsidRPr="00690CA6" w:rsidRDefault="00117C65" w:rsidP="00117C65">
      <w:pPr>
        <w:jc w:val="center"/>
        <w:rPr>
          <w:b/>
          <w:spacing w:val="20"/>
          <w:sz w:val="36"/>
        </w:rPr>
      </w:pPr>
      <w:r>
        <w:rPr>
          <w:b/>
          <w:spacing w:val="20"/>
          <w:sz w:val="36"/>
        </w:rPr>
        <w:t>VESELÍ NAD MORAVOU</w:t>
      </w:r>
    </w:p>
    <w:p w:rsidR="00117C65" w:rsidRDefault="00117C65" w:rsidP="00117C65">
      <w:pPr>
        <w:ind w:left="708" w:hanging="708"/>
        <w:jc w:val="center"/>
        <w:rPr>
          <w:i/>
          <w:sz w:val="28"/>
        </w:rPr>
      </w:pPr>
      <w:r>
        <w:rPr>
          <w:i/>
          <w:sz w:val="28"/>
        </w:rPr>
        <w:t>698 01 Veselí nad Moravou</w:t>
      </w:r>
      <w:r w:rsidRPr="0046326A">
        <w:rPr>
          <w:i/>
          <w:sz w:val="28"/>
        </w:rPr>
        <w:t xml:space="preserve">, katastrální území: </w:t>
      </w:r>
      <w:r>
        <w:rPr>
          <w:i/>
          <w:sz w:val="28"/>
        </w:rPr>
        <w:t>Veselí-Předměstí,</w:t>
      </w:r>
      <w:r w:rsidRPr="0046326A">
        <w:rPr>
          <w:i/>
          <w:sz w:val="28"/>
        </w:rPr>
        <w:t xml:space="preserve"> </w:t>
      </w:r>
    </w:p>
    <w:p w:rsidR="00117C65" w:rsidRPr="0046326A" w:rsidRDefault="00117C65" w:rsidP="00117C65">
      <w:pPr>
        <w:ind w:left="708" w:hanging="708"/>
        <w:jc w:val="center"/>
        <w:rPr>
          <w:i/>
          <w:sz w:val="28"/>
        </w:rPr>
      </w:pPr>
      <w:proofErr w:type="spellStart"/>
      <w:r w:rsidRPr="0046326A">
        <w:rPr>
          <w:i/>
          <w:sz w:val="28"/>
        </w:rPr>
        <w:t>parc.č</w:t>
      </w:r>
      <w:proofErr w:type="spellEnd"/>
      <w:r w:rsidRPr="0046326A">
        <w:rPr>
          <w:i/>
          <w:sz w:val="28"/>
        </w:rPr>
        <w:t xml:space="preserve">. </w:t>
      </w:r>
      <w:r>
        <w:rPr>
          <w:i/>
          <w:sz w:val="28"/>
        </w:rPr>
        <w:t xml:space="preserve">st. 2876 </w:t>
      </w:r>
    </w:p>
    <w:p w:rsidR="00C329B9" w:rsidRPr="0088650F" w:rsidRDefault="00C329B9" w:rsidP="00C329B9">
      <w:pPr>
        <w:jc w:val="center"/>
        <w:rPr>
          <w:i/>
          <w:sz w:val="30"/>
          <w:szCs w:val="30"/>
        </w:rPr>
      </w:pPr>
    </w:p>
    <w:p w:rsidR="00D22CBC" w:rsidRDefault="00D22CBC" w:rsidP="0006764C">
      <w:pPr>
        <w:spacing w:after="0"/>
        <w:jc w:val="center"/>
        <w:rPr>
          <w:i/>
          <w:sz w:val="20"/>
          <w:szCs w:val="20"/>
        </w:rPr>
      </w:pPr>
    </w:p>
    <w:p w:rsidR="00D22CBC" w:rsidRDefault="00D22CBC" w:rsidP="0006764C">
      <w:pPr>
        <w:spacing w:after="0"/>
        <w:jc w:val="center"/>
        <w:rPr>
          <w:i/>
          <w:sz w:val="20"/>
          <w:szCs w:val="20"/>
        </w:rPr>
      </w:pPr>
    </w:p>
    <w:p w:rsidR="00D22CBC" w:rsidRDefault="00D22CBC" w:rsidP="0006764C">
      <w:pPr>
        <w:spacing w:after="0"/>
        <w:jc w:val="center"/>
        <w:rPr>
          <w:i/>
          <w:spacing w:val="30"/>
          <w:sz w:val="40"/>
          <w:szCs w:val="36"/>
          <w:u w:val="single"/>
        </w:rPr>
      </w:pPr>
      <w:r w:rsidRPr="00D22CBC">
        <w:rPr>
          <w:i/>
          <w:spacing w:val="30"/>
          <w:sz w:val="40"/>
          <w:szCs w:val="36"/>
          <w:u w:val="single"/>
        </w:rPr>
        <w:t>D</w:t>
      </w:r>
      <w:r w:rsidRPr="00D22CBC">
        <w:rPr>
          <w:i/>
          <w:spacing w:val="30"/>
          <w:sz w:val="40"/>
          <w:szCs w:val="36"/>
          <w:u w:val="single"/>
        </w:rPr>
        <w:tab/>
        <w:t>Dokumentace objektů a technických a technologických zařízení</w:t>
      </w:r>
    </w:p>
    <w:p w:rsidR="00D22CBC" w:rsidRDefault="00D22CBC" w:rsidP="0006764C">
      <w:pPr>
        <w:spacing w:after="0"/>
        <w:jc w:val="center"/>
        <w:rPr>
          <w:i/>
          <w:spacing w:val="30"/>
          <w:sz w:val="40"/>
          <w:szCs w:val="36"/>
          <w:u w:val="single"/>
        </w:rPr>
      </w:pPr>
    </w:p>
    <w:p w:rsidR="00D22CBC" w:rsidRPr="00D22CBC" w:rsidRDefault="00D22CBC" w:rsidP="0006764C">
      <w:pPr>
        <w:spacing w:after="0"/>
        <w:jc w:val="center"/>
        <w:rPr>
          <w:b/>
          <w:spacing w:val="30"/>
          <w:sz w:val="36"/>
          <w:szCs w:val="36"/>
        </w:rPr>
      </w:pPr>
      <w:r>
        <w:rPr>
          <w:b/>
          <w:spacing w:val="30"/>
          <w:sz w:val="36"/>
          <w:szCs w:val="36"/>
        </w:rPr>
        <w:t>D.1</w:t>
      </w:r>
      <w:r>
        <w:rPr>
          <w:b/>
          <w:spacing w:val="30"/>
          <w:sz w:val="36"/>
          <w:szCs w:val="36"/>
        </w:rPr>
        <w:tab/>
        <w:t>Dokumentace stavebního objektu</w:t>
      </w:r>
    </w:p>
    <w:p w:rsidR="00D22CBC" w:rsidRDefault="00D22CBC" w:rsidP="00D22CBC">
      <w:pPr>
        <w:jc w:val="center"/>
        <w:rPr>
          <w:i/>
          <w:sz w:val="30"/>
          <w:szCs w:val="30"/>
        </w:rPr>
      </w:pPr>
    </w:p>
    <w:p w:rsidR="00CE2D4C" w:rsidRDefault="00D22CBC" w:rsidP="00D22CBC">
      <w:pPr>
        <w:jc w:val="center"/>
        <w:rPr>
          <w:i/>
          <w:sz w:val="30"/>
          <w:szCs w:val="30"/>
        </w:rPr>
      </w:pPr>
      <w:r w:rsidRPr="00D22CBC">
        <w:rPr>
          <w:i/>
          <w:sz w:val="30"/>
          <w:szCs w:val="30"/>
        </w:rPr>
        <w:t>D.1.1</w:t>
      </w:r>
      <w:r w:rsidRPr="00D22CBC">
        <w:rPr>
          <w:i/>
          <w:sz w:val="30"/>
          <w:szCs w:val="30"/>
        </w:rPr>
        <w:tab/>
        <w:t>Architektonicko-stavební řešení</w:t>
      </w:r>
    </w:p>
    <w:p w:rsidR="00CE2D4C" w:rsidRDefault="00DD2425" w:rsidP="00DD2425">
      <w:pPr>
        <w:tabs>
          <w:tab w:val="left" w:pos="8715"/>
        </w:tabs>
        <w:jc w:val="both"/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</w:p>
    <w:p w:rsidR="00CE2D4C" w:rsidRPr="00CE2D4C" w:rsidRDefault="00BD7D06" w:rsidP="00BD7D06">
      <w:pPr>
        <w:jc w:val="center"/>
        <w:rPr>
          <w:i/>
          <w:sz w:val="30"/>
          <w:szCs w:val="30"/>
        </w:rPr>
      </w:pPr>
      <w:proofErr w:type="gramStart"/>
      <w:r>
        <w:rPr>
          <w:b/>
          <w:spacing w:val="30"/>
          <w:sz w:val="36"/>
          <w:szCs w:val="36"/>
        </w:rPr>
        <w:t>D.1.1</w:t>
      </w:r>
      <w:proofErr w:type="gramEnd"/>
      <w:r>
        <w:rPr>
          <w:b/>
          <w:spacing w:val="30"/>
          <w:sz w:val="36"/>
          <w:szCs w:val="36"/>
        </w:rPr>
        <w:t>.a - TECHNICKÁ ZPRÁVA</w:t>
      </w:r>
    </w:p>
    <w:p w:rsidR="00CE2D4C" w:rsidRPr="00CE2D4C" w:rsidRDefault="00DC7939" w:rsidP="00D8582B">
      <w:pPr>
        <w:jc w:val="both"/>
        <w:rPr>
          <w:u w:val="single"/>
        </w:rPr>
      </w:pPr>
      <w:r>
        <w:rPr>
          <w:u w:val="single"/>
        </w:rPr>
        <w:br w:type="page"/>
      </w:r>
    </w:p>
    <w:sdt>
      <w:sdtPr>
        <w:rPr>
          <w:rFonts w:eastAsiaTheme="minorHAnsi" w:cstheme="minorBidi"/>
          <w:noProof/>
          <w:sz w:val="20"/>
          <w:szCs w:val="20"/>
          <w:lang w:eastAsia="en-US"/>
        </w:rPr>
        <w:id w:val="-874930820"/>
        <w:docPartObj>
          <w:docPartGallery w:val="Table of Contents"/>
          <w:docPartUnique/>
        </w:docPartObj>
      </w:sdtPr>
      <w:sdtEndPr>
        <w:rPr>
          <w:rFonts w:eastAsia="Times New Roman"/>
          <w:sz w:val="22"/>
          <w:lang w:eastAsia="cs-CZ"/>
        </w:rPr>
      </w:sdtEndPr>
      <w:sdtContent>
        <w:p w:rsidR="00D133A3" w:rsidRPr="00D133A3" w:rsidRDefault="00D133A3" w:rsidP="00D05D67">
          <w:pPr>
            <w:pStyle w:val="Nadpisobsahu"/>
            <w:spacing w:line="240" w:lineRule="auto"/>
            <w:jc w:val="both"/>
            <w:rPr>
              <w:sz w:val="2"/>
              <w:szCs w:val="2"/>
            </w:rPr>
          </w:pPr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r>
            <w:rPr>
              <w:sz w:val="12"/>
            </w:rPr>
            <w:fldChar w:fldCharType="begin"/>
          </w:r>
          <w:r w:rsidR="001135D5">
            <w:rPr>
              <w:sz w:val="12"/>
            </w:rPr>
            <w:instrText xml:space="preserve"> TOC \o "1-2" \h \z \u </w:instrText>
          </w:r>
          <w:r>
            <w:rPr>
              <w:sz w:val="12"/>
            </w:rPr>
            <w:fldChar w:fldCharType="separate"/>
          </w:r>
          <w:hyperlink w:anchor="_Toc477433513" w:history="1">
            <w:r w:rsidR="009E3959" w:rsidRPr="00497EC0">
              <w:rPr>
                <w:rStyle w:val="Hypertextovodkaz"/>
              </w:rPr>
              <w:t>A. Identifikační údaje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14" w:history="1">
            <w:r w:rsidR="009E3959" w:rsidRPr="00497EC0">
              <w:rPr>
                <w:rStyle w:val="Hypertextovodkaz"/>
                <w:noProof/>
              </w:rPr>
              <w:t>A.1 Údaje o stavbě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15" w:history="1">
            <w:r w:rsidR="009E3959" w:rsidRPr="00497EC0">
              <w:rPr>
                <w:rStyle w:val="Hypertextovodkaz"/>
                <w:noProof/>
              </w:rPr>
              <w:t>A.2 Údaje o stavebníkovi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16" w:history="1">
            <w:r w:rsidR="009E3959" w:rsidRPr="00497EC0">
              <w:rPr>
                <w:rStyle w:val="Hypertextovodkaz"/>
                <w:noProof/>
              </w:rPr>
              <w:t>A.3 Údaje o zpracovateli dokumentace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17" w:history="1">
            <w:r w:rsidR="009E3959" w:rsidRPr="00497EC0">
              <w:rPr>
                <w:rStyle w:val="Hypertextovodkaz"/>
              </w:rPr>
              <w:t>B. účel objektu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18" w:history="1">
            <w:r w:rsidR="009E3959" w:rsidRPr="00497EC0">
              <w:rPr>
                <w:rStyle w:val="Hypertextovodkaz"/>
              </w:rPr>
              <w:t>C. zásady architektonického, funkčního, dispozičního a výtvarného řešení, kapacity, užitkové plochy, obestavěné prostory, zastavěné plochy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19" w:history="1">
            <w:r w:rsidR="009E3959" w:rsidRPr="00497EC0">
              <w:rPr>
                <w:rStyle w:val="Hypertextovodkaz"/>
              </w:rPr>
              <w:t>D. technické a konstrukční řešení objektu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0" w:history="1">
            <w:r w:rsidR="009E3959" w:rsidRPr="00497EC0">
              <w:rPr>
                <w:rStyle w:val="Hypertextovodkaz"/>
                <w:noProof/>
              </w:rPr>
              <w:t>01 - BOURACÍ  PRÁCE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1" w:history="1">
            <w:r w:rsidR="009E3959" w:rsidRPr="00497EC0">
              <w:rPr>
                <w:rStyle w:val="Hypertextovodkaz"/>
                <w:noProof/>
              </w:rPr>
              <w:t>02 – ZEMNÍ PRÁCE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2" w:history="1">
            <w:r w:rsidR="009E3959" w:rsidRPr="00497EC0">
              <w:rPr>
                <w:rStyle w:val="Hypertextovodkaz"/>
                <w:noProof/>
              </w:rPr>
              <w:t>03 - ZÁKLADY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3" w:history="1">
            <w:r w:rsidR="009E3959" w:rsidRPr="00497EC0">
              <w:rPr>
                <w:rStyle w:val="Hypertextovodkaz"/>
                <w:noProof/>
              </w:rPr>
              <w:t>04 – SVISLÉ NOSNÉ KONSTRUKCE( + VÝPLŇOVÉ ZDIVO)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4" w:history="1">
            <w:r w:rsidR="009E3959" w:rsidRPr="00497EC0">
              <w:rPr>
                <w:rStyle w:val="Hypertextovodkaz"/>
                <w:noProof/>
              </w:rPr>
              <w:t>05 – VODOROVNÉ NOSNÉ KONSTRUKCE, VĚNCE PŘEKLADY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5" w:history="1">
            <w:r w:rsidR="009E3959" w:rsidRPr="00497EC0">
              <w:rPr>
                <w:rStyle w:val="Hypertextovodkaz"/>
                <w:noProof/>
              </w:rPr>
              <w:t>06 – KONSTRUKCE SPOJUJÍCÍ RŮZNÉ VÝŠKOVÉ ÚROVNĚ PODLAŽÍ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6" w:history="1">
            <w:r w:rsidR="009E3959" w:rsidRPr="00497EC0">
              <w:rPr>
                <w:rStyle w:val="Hypertextovodkaz"/>
                <w:noProof/>
              </w:rPr>
              <w:t>07 – STŘECHY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7" w:history="1">
            <w:r w:rsidR="009E3959" w:rsidRPr="00497EC0">
              <w:rPr>
                <w:rStyle w:val="Hypertextovodkaz"/>
                <w:noProof/>
              </w:rPr>
              <w:t>08 - KOMÍNY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8" w:history="1">
            <w:r w:rsidR="009E3959" w:rsidRPr="00497EC0">
              <w:rPr>
                <w:rStyle w:val="Hypertextovodkaz"/>
                <w:noProof/>
              </w:rPr>
              <w:t>09 – PŘÍČKY, PŘEDSTĚNY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29" w:history="1">
            <w:r w:rsidR="009E3959" w:rsidRPr="00497EC0">
              <w:rPr>
                <w:rStyle w:val="Hypertextovodkaz"/>
                <w:noProof/>
              </w:rPr>
              <w:t>10 - IZOLACE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30" w:history="1">
            <w:r w:rsidR="009E3959" w:rsidRPr="00497EC0">
              <w:rPr>
                <w:rStyle w:val="Hypertextovodkaz"/>
                <w:noProof/>
              </w:rPr>
              <w:t>11 -  PODLAHY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31" w:history="1">
            <w:r w:rsidR="009E3959" w:rsidRPr="00497EC0">
              <w:rPr>
                <w:rStyle w:val="Hypertextovodkaz"/>
                <w:noProof/>
              </w:rPr>
              <w:t>12 – PODHLEDY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32" w:history="1">
            <w:r w:rsidR="009E3959" w:rsidRPr="00497EC0">
              <w:rPr>
                <w:rStyle w:val="Hypertextovodkaz"/>
                <w:noProof/>
              </w:rPr>
              <w:t>13 – TRUHLÁŘSKÉ,KLEMPÍŘSKÉ, ZÁMEČNICKÉ A SPECIÁLNÍ VÝROBKY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33" w:history="1">
            <w:r w:rsidR="009E3959" w:rsidRPr="00497EC0">
              <w:rPr>
                <w:rStyle w:val="Hypertextovodkaz"/>
                <w:noProof/>
              </w:rPr>
              <w:t>14 - ÚPRAVA POVRCHŮ STĚN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34" w:history="1">
            <w:r w:rsidR="009E3959" w:rsidRPr="00497EC0">
              <w:rPr>
                <w:rStyle w:val="Hypertextovodkaz"/>
                <w:noProof/>
              </w:rPr>
              <w:t>15 - VNITŘNÍ INSTALACE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2"/>
            <w:tabs>
              <w:tab w:val="right" w:leader="dot" w:pos="9912"/>
            </w:tabs>
            <w:rPr>
              <w:rFonts w:eastAsiaTheme="minorEastAsia"/>
              <w:i w:val="0"/>
              <w:iCs w:val="0"/>
              <w:noProof/>
              <w:sz w:val="22"/>
              <w:szCs w:val="22"/>
              <w:lang w:eastAsia="cs-CZ"/>
            </w:rPr>
          </w:pPr>
          <w:hyperlink w:anchor="_Toc477433535" w:history="1">
            <w:r w:rsidR="009E3959" w:rsidRPr="00497EC0">
              <w:rPr>
                <w:rStyle w:val="Hypertextovodkaz"/>
                <w:noProof/>
              </w:rPr>
              <w:t>16 - TERÉNNÍ A SADOVÉ ÚPRAVY</w:t>
            </w:r>
            <w:r w:rsidR="009E3959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9E3959">
              <w:rPr>
                <w:noProof/>
                <w:webHidden/>
              </w:rPr>
              <w:instrText xml:space="preserve"> PAGEREF _Toc477433535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32039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36" w:history="1">
            <w:r w:rsidR="009E3959" w:rsidRPr="00497EC0">
              <w:rPr>
                <w:rStyle w:val="Hypertextovodkaz"/>
              </w:rPr>
              <w:t>E. PROVÁDĚNÍ PRACÍ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_Toc477433536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37" w:history="1">
            <w:r w:rsidR="009E3959" w:rsidRPr="00497EC0">
              <w:rPr>
                <w:rStyle w:val="Hypertextovodkaz"/>
              </w:rPr>
              <w:t>F. DODRŽENÍ OBECNÝCH POŽADAVKŮ NA VÝSTAVBU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_Toc477433537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38" w:history="1">
            <w:r w:rsidR="009E3959" w:rsidRPr="00497EC0">
              <w:rPr>
                <w:rStyle w:val="Hypertextovodkaz"/>
              </w:rPr>
              <w:t>G. VLIV STAVBY NA ŽIVOTNÍ PROSTŘEDÍ A ŘEŠENÍ OCHRANY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_Toc477433538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39" w:history="1">
            <w:r w:rsidR="009E3959" w:rsidRPr="00497EC0">
              <w:rPr>
                <w:rStyle w:val="Hypertextovodkaz"/>
              </w:rPr>
              <w:t>H. NAKLÁDÁNÍ S ODPADY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_Toc477433539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40" w:history="1">
            <w:r w:rsidR="009E3959" w:rsidRPr="00497EC0">
              <w:rPr>
                <w:rStyle w:val="Hypertextovodkaz"/>
              </w:rPr>
              <w:t>I. VLIV  STAVBY  NA  OKOLNÍ  POZEMNKY  A  STAVBY,  OCHRANA  OKOLÍ  PŘED  NEGATIVNÍMI ÚČINKYPROVÁDĚNÍ STAVBY A PO JEJÍM DOKONČENÍ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_Toc477433540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41" w:history="1">
            <w:r w:rsidR="009E3959" w:rsidRPr="00497EC0">
              <w:rPr>
                <w:rStyle w:val="Hypertextovodkaz"/>
              </w:rPr>
              <w:t>J. ZPŮSOB ZAJIŠTĚNÍ OCHRANY ZDRAVÍ A BEZPEČNOSTI PRACOVNÍKŮ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_Toc477433541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42" w:history="1">
            <w:r w:rsidR="009E3959" w:rsidRPr="00497EC0">
              <w:rPr>
                <w:rStyle w:val="Hypertextovodkaz"/>
              </w:rPr>
              <w:t>K. POVINNOSTI ZHOTOVITELE STAVBY NA STAVENIŠTI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_Toc477433542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43" w:history="1">
            <w:r w:rsidR="009E3959" w:rsidRPr="00497EC0">
              <w:rPr>
                <w:rStyle w:val="Hypertextovodkaz"/>
              </w:rPr>
              <w:t>L. OCHRANA STAVBY PŘED ŠKODLIVÝMI VLIVY VNĚJŠÍHO PROSTŘEDÍ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_Toc477433543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9E3959" w:rsidRDefault="001E226A">
          <w:pPr>
            <w:pStyle w:val="Obsah1"/>
            <w:rPr>
              <w:rFonts w:eastAsiaTheme="minorEastAsia"/>
              <w:b w:val="0"/>
              <w:bCs w:val="0"/>
              <w:szCs w:val="22"/>
            </w:rPr>
          </w:pPr>
          <w:hyperlink w:anchor="_Toc477433544" w:history="1">
            <w:r w:rsidR="009E3959" w:rsidRPr="00497EC0">
              <w:rPr>
                <w:rStyle w:val="Hypertextovodkaz"/>
              </w:rPr>
              <w:t>M. OCHRANA OSOB A MAJETKU</w:t>
            </w:r>
            <w:r w:rsidR="009E3959"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 w:rsidR="009E3959">
              <w:rPr>
                <w:webHidden/>
              </w:rPr>
              <w:instrText xml:space="preserve"> PAGEREF _Toc477433544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D32039"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D133A3" w:rsidRPr="001135D5" w:rsidRDefault="001E226A" w:rsidP="001135D5">
          <w:pPr>
            <w:pStyle w:val="Obsah1"/>
          </w:pPr>
          <w:r>
            <w:rPr>
              <w:sz w:val="12"/>
            </w:rPr>
            <w:fldChar w:fldCharType="end"/>
          </w:r>
        </w:p>
      </w:sdtContent>
    </w:sdt>
    <w:p w:rsidR="001135D5" w:rsidRDefault="001135D5">
      <w:pPr>
        <w:rPr>
          <w:rFonts w:eastAsia="Times New Roman" w:cstheme="majorBidi"/>
          <w:b/>
          <w:bCs/>
          <w:sz w:val="28"/>
          <w:szCs w:val="26"/>
          <w:u w:val="single"/>
          <w:lang w:eastAsia="cs-CZ"/>
        </w:rPr>
      </w:pPr>
      <w:bookmarkStart w:id="0" w:name="_Toc400101988"/>
      <w:r>
        <w:rPr>
          <w:rFonts w:eastAsia="Times New Roman"/>
          <w:szCs w:val="26"/>
          <w:lang w:eastAsia="cs-CZ"/>
        </w:rPr>
        <w:br w:type="page"/>
      </w:r>
    </w:p>
    <w:p w:rsidR="00BD7D06" w:rsidRPr="005E5039" w:rsidRDefault="001135D5" w:rsidP="00BD7D06">
      <w:pPr>
        <w:pStyle w:val="Nadpis1"/>
        <w:rPr>
          <w:sz w:val="26"/>
          <w:szCs w:val="26"/>
        </w:rPr>
      </w:pPr>
      <w:bookmarkStart w:id="1" w:name="_Toc477433513"/>
      <w:r w:rsidRPr="005E5039">
        <w:rPr>
          <w:rFonts w:eastAsia="Times New Roman"/>
          <w:szCs w:val="26"/>
          <w:lang w:eastAsia="cs-CZ"/>
        </w:rPr>
        <w:lastRenderedPageBreak/>
        <w:t>A.</w:t>
      </w:r>
      <w:r w:rsidR="00BD7D06" w:rsidRPr="005E5039">
        <w:rPr>
          <w:rFonts w:eastAsia="Times New Roman"/>
          <w:szCs w:val="26"/>
          <w:lang w:eastAsia="cs-CZ"/>
        </w:rPr>
        <w:t xml:space="preserve"> Identifikační údaje</w:t>
      </w:r>
      <w:bookmarkEnd w:id="0"/>
      <w:bookmarkEnd w:id="1"/>
    </w:p>
    <w:p w:rsidR="00BD7D06" w:rsidRPr="005E5039" w:rsidRDefault="001135D5" w:rsidP="00BD7D06">
      <w:pPr>
        <w:pStyle w:val="Nadpis2"/>
        <w:jc w:val="both"/>
      </w:pPr>
      <w:bookmarkStart w:id="2" w:name="_Toc477433514"/>
      <w:r w:rsidRPr="005E5039">
        <w:t>A.1</w:t>
      </w:r>
      <w:r w:rsidR="00BD7D06" w:rsidRPr="005E5039">
        <w:t xml:space="preserve"> Údaje o stavbě</w:t>
      </w:r>
      <w:bookmarkEnd w:id="2"/>
    </w:p>
    <w:p w:rsidR="00BD7D06" w:rsidRPr="005E5039" w:rsidRDefault="00BD7D06" w:rsidP="00BD7D06">
      <w:pPr>
        <w:pStyle w:val="Bezmezer"/>
      </w:pPr>
    </w:p>
    <w:p w:rsidR="00BD7D06" w:rsidRPr="005E5039" w:rsidRDefault="00BD7D06" w:rsidP="00BD7D06">
      <w:pPr>
        <w:pStyle w:val="Bezmezer"/>
        <w:rPr>
          <w:b/>
        </w:rPr>
      </w:pPr>
      <w:r w:rsidRPr="005E5039">
        <w:rPr>
          <w:b/>
        </w:rPr>
        <w:t>a) název stavby,</w:t>
      </w:r>
    </w:p>
    <w:p w:rsidR="00BD7D06" w:rsidRPr="005E5039" w:rsidRDefault="00BD7D06" w:rsidP="00BD7D06">
      <w:pPr>
        <w:pStyle w:val="Bezmezer"/>
        <w:rPr>
          <w:b/>
        </w:rPr>
      </w:pPr>
    </w:p>
    <w:p w:rsidR="00117C65" w:rsidRDefault="00727B40" w:rsidP="00117C65">
      <w:pPr>
        <w:pStyle w:val="Bezmezer"/>
        <w:jc w:val="both"/>
      </w:pPr>
      <w:r>
        <w:t>Novostavba</w:t>
      </w:r>
      <w:r w:rsidR="00117C65" w:rsidRPr="00823A3E">
        <w:t xml:space="preserve"> provozní budovy – Veselí </w:t>
      </w:r>
      <w:r w:rsidR="00117C65">
        <w:t>n</w:t>
      </w:r>
      <w:r w:rsidR="00117C65" w:rsidRPr="00823A3E">
        <w:t>ad Moravou</w:t>
      </w:r>
    </w:p>
    <w:p w:rsidR="00BD7D06" w:rsidRPr="005E5039" w:rsidRDefault="00BD7D06" w:rsidP="00BD7D06">
      <w:pPr>
        <w:pStyle w:val="Bezmezer"/>
        <w:rPr>
          <w:b/>
        </w:rPr>
      </w:pPr>
    </w:p>
    <w:p w:rsidR="00BD7D06" w:rsidRPr="005E5039" w:rsidRDefault="00BD7D06" w:rsidP="00BD7D06">
      <w:pPr>
        <w:pStyle w:val="Bezmezer"/>
        <w:rPr>
          <w:b/>
        </w:rPr>
      </w:pPr>
      <w:proofErr w:type="gramStart"/>
      <w:r w:rsidRPr="005E5039">
        <w:rPr>
          <w:b/>
        </w:rPr>
        <w:t>b)  místo</w:t>
      </w:r>
      <w:proofErr w:type="gramEnd"/>
      <w:r w:rsidRPr="005E5039">
        <w:rPr>
          <w:b/>
        </w:rPr>
        <w:t xml:space="preserve">  stavby</w:t>
      </w:r>
      <w:r w:rsidR="00727B40">
        <w:rPr>
          <w:b/>
        </w:rPr>
        <w:t xml:space="preserve">  (adresa, </w:t>
      </w:r>
      <w:r w:rsidRPr="005E5039">
        <w:rPr>
          <w:b/>
        </w:rPr>
        <w:t>čísla popisná, katastrální území, parcelní čísla pozemků),</w:t>
      </w:r>
    </w:p>
    <w:p w:rsidR="00A91A27" w:rsidRDefault="00A91A27" w:rsidP="00A91A27">
      <w:pPr>
        <w:pStyle w:val="Bezmezer"/>
        <w:rPr>
          <w:rFonts w:cs="Calibri"/>
          <w:sz w:val="24"/>
          <w:szCs w:val="24"/>
        </w:rPr>
      </w:pPr>
    </w:p>
    <w:p w:rsidR="00117C65" w:rsidRDefault="00117C65" w:rsidP="00117C65">
      <w:pPr>
        <w:pStyle w:val="Bezmezer"/>
        <w:jc w:val="both"/>
      </w:pPr>
      <w:bookmarkStart w:id="3" w:name="_Toc477433515"/>
      <w:r>
        <w:t>Adresa:</w:t>
      </w:r>
      <w:r>
        <w:tab/>
      </w:r>
      <w:r>
        <w:tab/>
      </w:r>
      <w:r>
        <w:tab/>
      </w:r>
      <w:r w:rsidRPr="00823A3E">
        <w:rPr>
          <w:rFonts w:cs="Calibri"/>
        </w:rPr>
        <w:t>698 01 Veselí nad Moravou</w:t>
      </w:r>
    </w:p>
    <w:p w:rsidR="00117C65" w:rsidRDefault="00117C65" w:rsidP="00117C65">
      <w:pPr>
        <w:pStyle w:val="Bezmezer"/>
        <w:jc w:val="both"/>
      </w:pPr>
      <w:r>
        <w:t xml:space="preserve">Kat. území: </w:t>
      </w:r>
      <w:r>
        <w:tab/>
      </w:r>
      <w:r>
        <w:tab/>
      </w:r>
      <w:r w:rsidRPr="00823A3E">
        <w:t>Veselí-Předměstí</w:t>
      </w:r>
    </w:p>
    <w:p w:rsidR="00117C65" w:rsidRDefault="00117C65" w:rsidP="00117C65">
      <w:pPr>
        <w:pStyle w:val="Bezmezer"/>
        <w:jc w:val="both"/>
      </w:pPr>
      <w:proofErr w:type="spellStart"/>
      <w:r>
        <w:t>parc</w:t>
      </w:r>
      <w:proofErr w:type="spellEnd"/>
      <w:r>
        <w:t xml:space="preserve">. č. </w:t>
      </w:r>
      <w:r>
        <w:tab/>
      </w:r>
      <w:r>
        <w:tab/>
      </w:r>
      <w:r>
        <w:tab/>
        <w:t>st. 2876</w:t>
      </w:r>
    </w:p>
    <w:p w:rsidR="00BD7D06" w:rsidRPr="005E5039" w:rsidRDefault="001135D5" w:rsidP="00BD7D06">
      <w:pPr>
        <w:pStyle w:val="Nadpis2"/>
        <w:jc w:val="both"/>
      </w:pPr>
      <w:proofErr w:type="gramStart"/>
      <w:r w:rsidRPr="005E5039">
        <w:t>A.2</w:t>
      </w:r>
      <w:r w:rsidR="00BD7D06" w:rsidRPr="005E5039">
        <w:t xml:space="preserve"> Údaje</w:t>
      </w:r>
      <w:proofErr w:type="gramEnd"/>
      <w:r w:rsidR="00BD7D06" w:rsidRPr="005E5039">
        <w:t xml:space="preserve"> o </w:t>
      </w:r>
      <w:r w:rsidR="00C329B9" w:rsidRPr="005E5039">
        <w:t>stavebníkovi</w:t>
      </w:r>
      <w:bookmarkEnd w:id="3"/>
    </w:p>
    <w:p w:rsidR="00A91A27" w:rsidRDefault="00A91A27" w:rsidP="005E5039">
      <w:pPr>
        <w:pStyle w:val="Bezmezer"/>
        <w:ind w:firstLine="708"/>
        <w:rPr>
          <w:rFonts w:cs="Calibri"/>
          <w:sz w:val="24"/>
        </w:rPr>
      </w:pPr>
    </w:p>
    <w:p w:rsidR="00117C65" w:rsidRDefault="00117C65" w:rsidP="00117C65">
      <w:pPr>
        <w:pStyle w:val="Bezmezer"/>
      </w:pPr>
      <w:bookmarkStart w:id="4" w:name="_Toc477433516"/>
      <w:r>
        <w:t>Správa železniční dopravní cesty, státní organizace</w:t>
      </w:r>
    </w:p>
    <w:p w:rsidR="00117C65" w:rsidRDefault="00117C65" w:rsidP="00117C65">
      <w:pPr>
        <w:pStyle w:val="Bezmezer"/>
      </w:pPr>
      <w:r>
        <w:t>Dlážděná 1003/7</w:t>
      </w:r>
    </w:p>
    <w:p w:rsidR="00117C65" w:rsidRPr="00576DB5" w:rsidRDefault="00117C65" w:rsidP="00117C65">
      <w:pPr>
        <w:pStyle w:val="Bezmezer"/>
      </w:pPr>
      <w:r>
        <w:t>110 00 Praha 1 - Nové Město</w:t>
      </w:r>
    </w:p>
    <w:p w:rsidR="00BD7D06" w:rsidRPr="005E5039" w:rsidRDefault="001135D5" w:rsidP="00BD7D06">
      <w:pPr>
        <w:pStyle w:val="Nadpis2"/>
        <w:jc w:val="both"/>
      </w:pPr>
      <w:r w:rsidRPr="005E5039">
        <w:t>A.</w:t>
      </w:r>
      <w:r w:rsidR="00BD7D06" w:rsidRPr="005E5039">
        <w:t>3 Údaje o zpracovateli dokumentace</w:t>
      </w:r>
      <w:bookmarkEnd w:id="4"/>
    </w:p>
    <w:p w:rsidR="00A91A27" w:rsidRDefault="00A91A27" w:rsidP="00BD7D06">
      <w:pPr>
        <w:pStyle w:val="Bezmezer"/>
        <w:ind w:firstLine="708"/>
      </w:pPr>
    </w:p>
    <w:p w:rsidR="00504A93" w:rsidRDefault="00504A93" w:rsidP="00504A93">
      <w:pPr>
        <w:pStyle w:val="Bezmezer"/>
        <w:jc w:val="both"/>
      </w:pPr>
      <w:bookmarkStart w:id="5" w:name="_Toc477433517"/>
      <w:r>
        <w:t>Engineers CZ s.r.o.</w:t>
      </w:r>
    </w:p>
    <w:p w:rsidR="00504A93" w:rsidRDefault="00504A93" w:rsidP="00504A93">
      <w:pPr>
        <w:pStyle w:val="Bezmezer"/>
        <w:jc w:val="both"/>
      </w:pPr>
      <w:r>
        <w:t>Ortenovo náměstí 1488/13</w:t>
      </w:r>
    </w:p>
    <w:p w:rsidR="00504A93" w:rsidRDefault="00504A93" w:rsidP="00504A93">
      <w:pPr>
        <w:pStyle w:val="Bezmezer"/>
        <w:jc w:val="both"/>
      </w:pPr>
      <w:r>
        <w:t>170 00 Praha</w:t>
      </w:r>
    </w:p>
    <w:p w:rsidR="00504A93" w:rsidRPr="00096AAE" w:rsidRDefault="00504A93" w:rsidP="00504A93">
      <w:pPr>
        <w:pStyle w:val="Bezmezer"/>
        <w:jc w:val="both"/>
        <w:rPr>
          <w:i/>
        </w:rPr>
      </w:pPr>
      <w:r w:rsidRPr="00096AAE">
        <w:rPr>
          <w:i/>
        </w:rPr>
        <w:t>IČ: 241 27</w:t>
      </w:r>
      <w:r>
        <w:rPr>
          <w:i/>
        </w:rPr>
        <w:t> </w:t>
      </w:r>
      <w:r w:rsidRPr="00096AAE">
        <w:rPr>
          <w:i/>
        </w:rPr>
        <w:t>663</w:t>
      </w:r>
    </w:p>
    <w:p w:rsidR="00BD7D06" w:rsidRPr="000D5B80" w:rsidRDefault="001135D5" w:rsidP="00BD7D06">
      <w:pPr>
        <w:pStyle w:val="Nadpis1"/>
        <w:rPr>
          <w:rFonts w:eastAsia="Times New Roman"/>
          <w:szCs w:val="26"/>
          <w:lang w:eastAsia="cs-CZ"/>
        </w:rPr>
      </w:pPr>
      <w:r w:rsidRPr="000D5B80">
        <w:rPr>
          <w:rFonts w:eastAsia="Times New Roman"/>
          <w:szCs w:val="26"/>
          <w:lang w:eastAsia="cs-CZ"/>
        </w:rPr>
        <w:t>B.</w:t>
      </w:r>
      <w:r w:rsidR="00BD7D06" w:rsidRPr="000D5B80">
        <w:rPr>
          <w:rFonts w:eastAsia="Times New Roman"/>
          <w:szCs w:val="26"/>
          <w:lang w:eastAsia="cs-CZ"/>
        </w:rPr>
        <w:t xml:space="preserve"> účel objektu</w:t>
      </w:r>
      <w:bookmarkEnd w:id="5"/>
    </w:p>
    <w:p w:rsidR="00117C65" w:rsidRPr="009E054E" w:rsidRDefault="00117C65" w:rsidP="00727B40">
      <w:pPr>
        <w:pStyle w:val="Bezmezer"/>
        <w:jc w:val="both"/>
      </w:pPr>
      <w:bookmarkStart w:id="6" w:name="_Toc477433518"/>
      <w:r w:rsidRPr="009E054E">
        <w:t xml:space="preserve">Projekt řeší </w:t>
      </w:r>
      <w:r w:rsidR="00727B40">
        <w:t>novostavbu</w:t>
      </w:r>
      <w:r w:rsidRPr="009E054E">
        <w:t xml:space="preserve"> provozní budovy</w:t>
      </w:r>
      <w:r>
        <w:t xml:space="preserve"> v blízkosti železnice</w:t>
      </w:r>
      <w:r w:rsidRPr="009E054E">
        <w:t xml:space="preserve">, která je využívána Správou železniční dopravní cesty. </w:t>
      </w:r>
      <w:r w:rsidR="00727B40">
        <w:t>Původní</w:t>
      </w:r>
      <w:r w:rsidRPr="009E054E">
        <w:t xml:space="preserve"> nevyhovující konstrukce objektu</w:t>
      </w:r>
      <w:r w:rsidR="00727B40">
        <w:t xml:space="preserve"> na dotčené parcele</w:t>
      </w:r>
      <w:r w:rsidRPr="009E054E">
        <w:t xml:space="preserve"> tvořené buňkovým systémem Okál budou odstraněny a nahrazeny </w:t>
      </w:r>
      <w:r w:rsidR="00727B40">
        <w:t>novou stavbou včetně základových konstrukcí</w:t>
      </w:r>
      <w:r w:rsidRPr="009E054E">
        <w:t>.</w:t>
      </w:r>
      <w:r w:rsidR="00727B40">
        <w:t xml:space="preserve"> Objekt bude dispozičně i rozměrově vycházet z původního objektu, bude však zastřešen plochou střechou a umístěn 3m jižním směrem od původní polohy a to z důvodu vyhovujících odstupů od sousedních objektů.</w:t>
      </w:r>
    </w:p>
    <w:p w:rsidR="00117C65" w:rsidRDefault="00727B40" w:rsidP="00727B40">
      <w:pPr>
        <w:pStyle w:val="Bezmezer"/>
        <w:jc w:val="both"/>
      </w:pPr>
      <w:r>
        <w:t>Napojení objektu na inženýrské sítě zůstane původní stávajícími přípojkami, vodovodní přípojka však bude nahrazena novou (řešeno samostatným projektem v předcházející části projektu)</w:t>
      </w:r>
      <w:r w:rsidR="00117C65" w:rsidRPr="009E054E">
        <w:t>, vnitřní rozvody budou provedeny nově.</w:t>
      </w:r>
    </w:p>
    <w:p w:rsidR="00BD7D06" w:rsidRPr="00771946" w:rsidRDefault="001135D5" w:rsidP="00117C65">
      <w:pPr>
        <w:pStyle w:val="Nadpis1"/>
        <w:rPr>
          <w:rFonts w:eastAsia="Times New Roman"/>
          <w:szCs w:val="26"/>
          <w:lang w:eastAsia="cs-CZ"/>
        </w:rPr>
      </w:pPr>
      <w:r w:rsidRPr="000D5B80">
        <w:rPr>
          <w:rFonts w:eastAsia="Times New Roman"/>
          <w:szCs w:val="26"/>
          <w:lang w:eastAsia="cs-CZ"/>
        </w:rPr>
        <w:t xml:space="preserve">C. </w:t>
      </w:r>
      <w:r w:rsidR="00BD7D06" w:rsidRPr="000D5B80">
        <w:rPr>
          <w:rFonts w:eastAsia="Times New Roman"/>
          <w:szCs w:val="26"/>
          <w:lang w:eastAsia="cs-CZ"/>
        </w:rPr>
        <w:t xml:space="preserve">zásady architektonického, funkčního, dispozičního a výtvarného řešení, kapacity, </w:t>
      </w:r>
      <w:r w:rsidR="00BD7D06" w:rsidRPr="00771946">
        <w:rPr>
          <w:rFonts w:eastAsia="Times New Roman"/>
          <w:szCs w:val="26"/>
          <w:lang w:eastAsia="cs-CZ"/>
        </w:rPr>
        <w:t>užitkové plochy, obestavěné prostory, zastavěné plochy</w:t>
      </w:r>
      <w:bookmarkEnd w:id="6"/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bookmarkStart w:id="7" w:name="_Toc477433519"/>
      <w:r>
        <w:rPr>
          <w:rFonts w:ascii="Calibri" w:eastAsia="Calibri" w:hAnsi="Calibri" w:cs="Calibri"/>
          <w:color w:val="000000"/>
        </w:rPr>
        <w:t>Navrhovaný objekt nahrazuje původní provozní budovu, která však byla provedena sloučením nevhodných buněk typu Okál. Původní objekt byl zastřešen sedlovou střechou a byl postaven na základové desce bez základových pasů. Tento objekt bude zbourán.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Nově navrhovaná provozní budova vychází z původního objektu a to jak půdorysnými rozměry, tak vnitřním dispozičním uspořádáním. Nově však bude zastřešena plochou střechou. Jedná se tedy o jednoduchý tvar budovy tvaru krychle.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Objekt bude postaven na nových základových pasech se základovou deskou. Obvodové nosné zdivo bude realizováno z keramických tvarovek </w:t>
      </w:r>
      <w:proofErr w:type="spellStart"/>
      <w:r>
        <w:rPr>
          <w:rFonts w:ascii="Calibri" w:eastAsia="Calibri" w:hAnsi="Calibri" w:cs="Calibri"/>
          <w:color w:val="000000"/>
        </w:rPr>
        <w:t>Heluz</w:t>
      </w:r>
      <w:proofErr w:type="spellEnd"/>
      <w:r>
        <w:rPr>
          <w:rFonts w:ascii="Calibri" w:eastAsia="Calibri" w:hAnsi="Calibri" w:cs="Calibri"/>
          <w:color w:val="000000"/>
        </w:rPr>
        <w:t xml:space="preserve"> s dodatečným zateplením fasády fasádním polystyrenem. Vnitřní </w:t>
      </w:r>
      <w:r>
        <w:rPr>
          <w:rFonts w:ascii="Calibri" w:eastAsia="Calibri" w:hAnsi="Calibri" w:cs="Calibri"/>
          <w:color w:val="000000"/>
        </w:rPr>
        <w:lastRenderedPageBreak/>
        <w:t xml:space="preserve">nosné i nenosné zdivo bude taktéž provedeno z keramických tvarovek </w:t>
      </w:r>
      <w:proofErr w:type="spellStart"/>
      <w:r>
        <w:rPr>
          <w:rFonts w:ascii="Calibri" w:eastAsia="Calibri" w:hAnsi="Calibri" w:cs="Calibri"/>
          <w:color w:val="000000"/>
        </w:rPr>
        <w:t>Heluz</w:t>
      </w:r>
      <w:proofErr w:type="spellEnd"/>
      <w:r>
        <w:rPr>
          <w:rFonts w:ascii="Calibri" w:eastAsia="Calibri" w:hAnsi="Calibri" w:cs="Calibri"/>
          <w:color w:val="000000"/>
        </w:rPr>
        <w:t xml:space="preserve">. Vnitřní instalační </w:t>
      </w:r>
      <w:proofErr w:type="spellStart"/>
      <w:r>
        <w:rPr>
          <w:rFonts w:ascii="Calibri" w:eastAsia="Calibri" w:hAnsi="Calibri" w:cs="Calibri"/>
          <w:color w:val="000000"/>
        </w:rPr>
        <w:t>předstěny</w:t>
      </w:r>
      <w:proofErr w:type="spellEnd"/>
      <w:r>
        <w:rPr>
          <w:rFonts w:ascii="Calibri" w:eastAsia="Calibri" w:hAnsi="Calibri" w:cs="Calibri"/>
          <w:color w:val="000000"/>
        </w:rPr>
        <w:t xml:space="preserve"> budou dodatečně vyzděny z pórobetonových tvarovek </w:t>
      </w:r>
      <w:proofErr w:type="spellStart"/>
      <w:r>
        <w:rPr>
          <w:rFonts w:ascii="Calibri" w:eastAsia="Calibri" w:hAnsi="Calibri" w:cs="Calibri"/>
          <w:color w:val="000000"/>
        </w:rPr>
        <w:t>Ytong</w:t>
      </w:r>
      <w:proofErr w:type="spellEnd"/>
      <w:r>
        <w:rPr>
          <w:rFonts w:ascii="Calibri" w:eastAsia="Calibri" w:hAnsi="Calibri" w:cs="Calibri"/>
          <w:color w:val="000000"/>
        </w:rPr>
        <w:t>.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Zastřešení se předpokládá plochou střechou, kdy střešní plášť bude realizovaný na železobetonové stropní desce. Střešní plášť bude zateplený a spád střechy bude realizovaný ke dvěma dešťovým vnitřním vtokům. Okna a dveře fasádního pláště budou provedeny s plastovým profilem a zasklením izolačním trojsklem.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Fasáda objektu bude rozdělena materiálově i barevně na sokl a fasádní omítku. Sokl bude do výšky 400mm nad terénem proveden z mozaikové soklové omítky v barvě tmavší šedohnědé. Fasádní omítka na tepelné izolaci bude barvy světle hnědé/krémové.</w:t>
      </w:r>
    </w:p>
    <w:p w:rsidR="00727B40" w:rsidRDefault="00727B40" w:rsidP="00727B40">
      <w:pPr>
        <w:pStyle w:val="Bezmezer"/>
        <w:jc w:val="both"/>
      </w:pPr>
    </w:p>
    <w:p w:rsidR="00727B40" w:rsidRDefault="00727B40" w:rsidP="00727B40">
      <w:pPr>
        <w:suppressAutoHyphens/>
        <w:spacing w:after="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Kapacity funkčních jednotek: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Zastavěná plocha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189,2m</w:t>
      </w:r>
      <w:r w:rsidRPr="002D4CCB">
        <w:rPr>
          <w:rFonts w:ascii="Calibri" w:eastAsia="Calibri" w:hAnsi="Calibri" w:cs="Calibri"/>
          <w:color w:val="000000"/>
          <w:vertAlign w:val="superscript"/>
        </w:rPr>
        <w:t>2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Obestavěný prostor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714m</w:t>
      </w:r>
      <w:r w:rsidRPr="002D4CCB">
        <w:rPr>
          <w:rFonts w:ascii="Calibri" w:eastAsia="Calibri" w:hAnsi="Calibri" w:cs="Calibri"/>
          <w:color w:val="000000"/>
          <w:vertAlign w:val="superscript"/>
        </w:rPr>
        <w:t>3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Užitná plocha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>156,12m</w:t>
      </w:r>
      <w:r w:rsidRPr="002D4CCB">
        <w:rPr>
          <w:rFonts w:ascii="Calibri" w:eastAsia="Calibri" w:hAnsi="Calibri" w:cs="Calibri"/>
          <w:color w:val="000000"/>
          <w:vertAlign w:val="superscript"/>
        </w:rPr>
        <w:t>2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Předpokládané kapacity provozu a výroby</w:t>
      </w:r>
      <w:r>
        <w:rPr>
          <w:rFonts w:ascii="Calibri" w:eastAsia="Calibri" w:hAnsi="Calibri" w:cs="Calibri"/>
          <w:color w:val="000000"/>
        </w:rPr>
        <w:tab/>
        <w:t>výrobní ani provozní plochy nejsou</w:t>
      </w:r>
    </w:p>
    <w:p w:rsidR="00727B40" w:rsidRDefault="00727B40" w:rsidP="00727B40">
      <w:pPr>
        <w:suppressAutoHyphens/>
        <w:spacing w:after="0" w:line="24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Počet funkčních jednotek a jejich velikosti</w:t>
      </w:r>
      <w:r>
        <w:rPr>
          <w:rFonts w:ascii="Calibri" w:eastAsia="Calibri" w:hAnsi="Calibri" w:cs="Calibri"/>
          <w:color w:val="000000"/>
        </w:rPr>
        <w:tab/>
        <w:t>1</w:t>
      </w:r>
    </w:p>
    <w:p w:rsidR="00BD7D06" w:rsidRPr="007E7BAC" w:rsidRDefault="001135D5" w:rsidP="00DB702A">
      <w:pPr>
        <w:pStyle w:val="Nadpis1"/>
        <w:tabs>
          <w:tab w:val="left" w:pos="6750"/>
        </w:tabs>
        <w:rPr>
          <w:rFonts w:eastAsia="Times New Roman"/>
          <w:b w:val="0"/>
          <w:bCs w:val="0"/>
          <w:szCs w:val="26"/>
          <w:lang w:eastAsia="cs-CZ"/>
        </w:rPr>
      </w:pPr>
      <w:r w:rsidRPr="007E7BAC">
        <w:rPr>
          <w:rFonts w:eastAsia="Times New Roman"/>
          <w:szCs w:val="26"/>
          <w:lang w:eastAsia="cs-CZ"/>
        </w:rPr>
        <w:t xml:space="preserve">D. </w:t>
      </w:r>
      <w:r w:rsidR="00BD7D06" w:rsidRPr="007E7BAC">
        <w:rPr>
          <w:rFonts w:eastAsia="Times New Roman"/>
          <w:szCs w:val="26"/>
          <w:lang w:eastAsia="cs-CZ"/>
        </w:rPr>
        <w:t>technické a konstrukční řešení objektu</w:t>
      </w:r>
      <w:bookmarkEnd w:id="7"/>
    </w:p>
    <w:p w:rsidR="00BD7D06" w:rsidRPr="007E7BAC" w:rsidRDefault="00BD7D06" w:rsidP="00BD7D06">
      <w:pPr>
        <w:pStyle w:val="Bezmezer"/>
        <w:ind w:firstLine="708"/>
      </w:pPr>
    </w:p>
    <w:p w:rsidR="00722D41" w:rsidRPr="001B48EB" w:rsidRDefault="00722D41" w:rsidP="00722D41">
      <w:pPr>
        <w:pStyle w:val="Nadpis2"/>
      </w:pPr>
      <w:bookmarkStart w:id="8" w:name="_Toc477433520"/>
      <w:r w:rsidRPr="007E7BAC">
        <w:t>01 - BOURACÍ  PRÁCE</w:t>
      </w:r>
      <w:bookmarkEnd w:id="8"/>
    </w:p>
    <w:p w:rsidR="00722B67" w:rsidRDefault="00727B40" w:rsidP="00727B40">
      <w:pPr>
        <w:spacing w:after="0" w:line="240" w:lineRule="auto"/>
        <w:jc w:val="both"/>
      </w:pPr>
      <w:r>
        <w:t>V předchozí fázi projektu dojde k odstranění původního objektu typu Okál. Projekt bourání byl řešen v samostatné předchozí dokumentaci.</w:t>
      </w:r>
    </w:p>
    <w:p w:rsidR="00727B40" w:rsidRPr="009415CF" w:rsidRDefault="00727B40" w:rsidP="00727B40">
      <w:pPr>
        <w:spacing w:after="0" w:line="240" w:lineRule="auto"/>
        <w:jc w:val="both"/>
      </w:pPr>
      <w:r>
        <w:t>Bourací práce se u nového objektu nepředpokládají.</w:t>
      </w:r>
    </w:p>
    <w:p w:rsidR="00722D41" w:rsidRPr="006D13F2" w:rsidRDefault="00722D41" w:rsidP="00722D41">
      <w:pPr>
        <w:pStyle w:val="Nadpis2"/>
      </w:pPr>
      <w:bookmarkStart w:id="9" w:name="_Toc477433521"/>
      <w:r w:rsidRPr="006D13F2">
        <w:t>02 – ZEMNÍ PRÁCE</w:t>
      </w:r>
      <w:bookmarkEnd w:id="9"/>
    </w:p>
    <w:p w:rsidR="005910B5" w:rsidRDefault="008E1AE7" w:rsidP="008E1AE7">
      <w:pPr>
        <w:pStyle w:val="Bezmezer"/>
        <w:jc w:val="both"/>
      </w:pPr>
      <w:r>
        <w:t xml:space="preserve">Nový objekt bude postaven na nových základových konstrukcích. Budou tedy provedeny výkopy, hloubka rýh výkopů pod obvodovými stěnami je -1,4m. Pod středními nosnými stěnami je hloubka výkopu nižší, </w:t>
      </w:r>
      <w:proofErr w:type="gramStart"/>
      <w:r>
        <w:t>viz. výkresová</w:t>
      </w:r>
      <w:proofErr w:type="gramEnd"/>
      <w:r>
        <w:t xml:space="preserve"> část PD.</w:t>
      </w:r>
    </w:p>
    <w:p w:rsidR="008E1AE7" w:rsidRPr="006D13F2" w:rsidRDefault="008E1AE7" w:rsidP="008E1AE7">
      <w:pPr>
        <w:pStyle w:val="Bezmezer"/>
        <w:jc w:val="both"/>
      </w:pPr>
      <w:r>
        <w:t>Vzhledem k menší hloubce základů nebudou výkopy svahovány.</w:t>
      </w:r>
    </w:p>
    <w:p w:rsidR="00722D41" w:rsidRPr="006D13F2" w:rsidRDefault="00722D41" w:rsidP="00722D41">
      <w:pPr>
        <w:pStyle w:val="Nadpis2"/>
      </w:pPr>
      <w:bookmarkStart w:id="10" w:name="_Toc477433522"/>
      <w:r w:rsidRPr="006D13F2">
        <w:t>03 - ZÁKLADY</w:t>
      </w:r>
      <w:bookmarkEnd w:id="10"/>
    </w:p>
    <w:p w:rsidR="008E1AE7" w:rsidRDefault="008E1AE7" w:rsidP="008E1AE7">
      <w:pPr>
        <w:spacing w:after="0" w:line="240" w:lineRule="auto"/>
        <w:jc w:val="both"/>
      </w:pPr>
      <w:bookmarkStart w:id="11" w:name="_Toc477433523"/>
      <w:r>
        <w:t>Objekt je navržen na zcela nových základových konstrukcích. Jedná se o základové pasy pod obvodovým zdivem</w:t>
      </w:r>
      <w:r w:rsidR="002A435B">
        <w:t xml:space="preserve"> šířky 500mm (z exteriérové strany domu zatepleny tepelnou izolací XPS </w:t>
      </w:r>
      <w:proofErr w:type="spellStart"/>
      <w:r w:rsidR="002A435B">
        <w:t>tl</w:t>
      </w:r>
      <w:proofErr w:type="spellEnd"/>
      <w:r w:rsidR="002A435B">
        <w:t>. 70mm)</w:t>
      </w:r>
      <w:r>
        <w:t xml:space="preserve">, </w:t>
      </w:r>
      <w:r w:rsidR="002A435B">
        <w:t xml:space="preserve">pod </w:t>
      </w:r>
      <w:r>
        <w:t xml:space="preserve">vnitřní nosnou stěnou </w:t>
      </w:r>
      <w:r w:rsidR="002A435B">
        <w:t xml:space="preserve">pas šířky 500mm </w:t>
      </w:r>
      <w:r>
        <w:t xml:space="preserve">a </w:t>
      </w:r>
      <w:r w:rsidR="002A435B">
        <w:t xml:space="preserve">pod </w:t>
      </w:r>
      <w:r>
        <w:t>určitými nenosnými stěnami</w:t>
      </w:r>
      <w:r w:rsidR="002A435B">
        <w:t xml:space="preserve"> domu pasy šířky 300mm</w:t>
      </w:r>
      <w:r>
        <w:t xml:space="preserve">. Předpokládají se základové pasy z betonu B25/30 s výztuží B500B. Bližší specifikace je </w:t>
      </w:r>
      <w:r w:rsidR="002A435B">
        <w:t>určena v projektu statiky.</w:t>
      </w:r>
    </w:p>
    <w:p w:rsidR="002A435B" w:rsidRPr="009F2CFD" w:rsidRDefault="002A435B" w:rsidP="008E1AE7">
      <w:pPr>
        <w:spacing w:after="0" w:line="240" w:lineRule="auto"/>
        <w:jc w:val="both"/>
      </w:pPr>
      <w:r>
        <w:t>Základová deska je vyztužena Kari sítí, tloušťka desky je 150mm. Deska bude vylita na podklad ze zhutněného štěrkopísku výšky 100mm.</w:t>
      </w:r>
    </w:p>
    <w:p w:rsidR="00722D41" w:rsidRPr="004F46CA" w:rsidRDefault="00722D41" w:rsidP="00722D41">
      <w:pPr>
        <w:pStyle w:val="Nadpis2"/>
      </w:pPr>
      <w:r w:rsidRPr="004F46CA">
        <w:t xml:space="preserve">04 – SVISLÉ NOSNÉ </w:t>
      </w:r>
      <w:proofErr w:type="gramStart"/>
      <w:r w:rsidRPr="004F46CA">
        <w:t>KONSTRUKCE</w:t>
      </w:r>
      <w:r w:rsidR="00624425" w:rsidRPr="004F46CA">
        <w:t xml:space="preserve"> </w:t>
      </w:r>
      <w:r w:rsidRPr="004F46CA">
        <w:t>( + VÝPLŇOVÉ</w:t>
      </w:r>
      <w:proofErr w:type="gramEnd"/>
      <w:r w:rsidRPr="004F46CA">
        <w:t xml:space="preserve"> ZDIVO)</w:t>
      </w:r>
      <w:bookmarkEnd w:id="11"/>
    </w:p>
    <w:p w:rsidR="00722D41" w:rsidRPr="006D13F2" w:rsidRDefault="00722D41" w:rsidP="00722D41">
      <w:pPr>
        <w:pStyle w:val="Nadpis3"/>
      </w:pPr>
      <w:r w:rsidRPr="006D13F2">
        <w:t>Obvodové zdivo</w:t>
      </w:r>
      <w:r w:rsidR="00C02CEF" w:rsidRPr="006D13F2">
        <w:t xml:space="preserve"> </w:t>
      </w:r>
    </w:p>
    <w:p w:rsidR="002A435B" w:rsidRPr="002A435B" w:rsidRDefault="002A435B" w:rsidP="002A435B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2A435B">
        <w:rPr>
          <w:rFonts w:asciiTheme="minorHAnsi" w:hAnsiTheme="minorHAnsi" w:cstheme="minorHAnsi"/>
          <w:sz w:val="22"/>
          <w:szCs w:val="22"/>
        </w:rPr>
        <w:t xml:space="preserve">Svislé nosné </w:t>
      </w:r>
      <w:r>
        <w:rPr>
          <w:rFonts w:asciiTheme="minorHAnsi" w:hAnsiTheme="minorHAnsi" w:cstheme="minorHAnsi"/>
          <w:sz w:val="22"/>
          <w:szCs w:val="22"/>
        </w:rPr>
        <w:t xml:space="preserve">obvodové </w:t>
      </w:r>
      <w:r w:rsidRPr="002A435B">
        <w:rPr>
          <w:rFonts w:asciiTheme="minorHAnsi" w:hAnsiTheme="minorHAnsi" w:cstheme="minorHAnsi"/>
          <w:sz w:val="22"/>
          <w:szCs w:val="22"/>
        </w:rPr>
        <w:t xml:space="preserve">konstrukce </w:t>
      </w:r>
      <w:r>
        <w:rPr>
          <w:rFonts w:asciiTheme="minorHAnsi" w:hAnsiTheme="minorHAnsi" w:cstheme="minorHAnsi"/>
          <w:sz w:val="22"/>
          <w:szCs w:val="22"/>
        </w:rPr>
        <w:t>objektu</w:t>
      </w:r>
      <w:r w:rsidRPr="002A435B">
        <w:rPr>
          <w:rFonts w:asciiTheme="minorHAnsi" w:hAnsiTheme="minorHAnsi" w:cstheme="minorHAnsi"/>
          <w:sz w:val="22"/>
          <w:szCs w:val="22"/>
        </w:rPr>
        <w:t xml:space="preserve"> jsou navrženy z keramických bloků systému </w:t>
      </w:r>
      <w:proofErr w:type="spellStart"/>
      <w:r>
        <w:rPr>
          <w:rFonts w:asciiTheme="minorHAnsi" w:hAnsiTheme="minorHAnsi" w:cstheme="minorHAnsi"/>
          <w:sz w:val="22"/>
          <w:szCs w:val="22"/>
        </w:rPr>
        <w:t>Heluz</w:t>
      </w:r>
      <w:proofErr w:type="spellEnd"/>
      <w:r w:rsidRPr="002A435B">
        <w:rPr>
          <w:rFonts w:asciiTheme="minorHAnsi" w:hAnsiTheme="minorHAnsi" w:cstheme="minorHAnsi"/>
          <w:sz w:val="22"/>
          <w:szCs w:val="22"/>
        </w:rPr>
        <w:t xml:space="preserve">. Jmenovitě budou použity tvarovky </w:t>
      </w:r>
      <w:proofErr w:type="spellStart"/>
      <w:r>
        <w:rPr>
          <w:rFonts w:asciiTheme="minorHAnsi" w:hAnsiTheme="minorHAnsi" w:cstheme="minorHAnsi"/>
          <w:sz w:val="22"/>
          <w:szCs w:val="22"/>
        </w:rPr>
        <w:t>Heluz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Plus 38 (šířka zdiva 380mm)</w:t>
      </w:r>
      <w:r w:rsidRPr="002A435B">
        <w:rPr>
          <w:rFonts w:asciiTheme="minorHAnsi" w:hAnsiTheme="minorHAnsi" w:cstheme="minorHAnsi"/>
          <w:sz w:val="22"/>
          <w:szCs w:val="22"/>
        </w:rPr>
        <w:t>.</w:t>
      </w:r>
    </w:p>
    <w:p w:rsidR="00722D41" w:rsidRPr="006D13F2" w:rsidRDefault="00722D41" w:rsidP="00722D41">
      <w:pPr>
        <w:pStyle w:val="Nadpis3"/>
      </w:pPr>
      <w:r w:rsidRPr="006D13F2">
        <w:t>Vnitřní nosné zdi</w:t>
      </w:r>
    </w:p>
    <w:p w:rsidR="005910B5" w:rsidRPr="006D13F2" w:rsidRDefault="002A435B" w:rsidP="002A435B">
      <w:pPr>
        <w:pStyle w:val="Bezmezer"/>
        <w:jc w:val="both"/>
      </w:pPr>
      <w:r>
        <w:t xml:space="preserve">Vnitřní nosné zdivo je navrženo z keramických bloků </w:t>
      </w:r>
      <w:proofErr w:type="spellStart"/>
      <w:r>
        <w:t>Heluz</w:t>
      </w:r>
      <w:proofErr w:type="spellEnd"/>
      <w:r>
        <w:t xml:space="preserve">. Jmenovitě budou použity tvarovky </w:t>
      </w:r>
      <w:proofErr w:type="spellStart"/>
      <w:r>
        <w:t>Heluz</w:t>
      </w:r>
      <w:proofErr w:type="spellEnd"/>
      <w:r>
        <w:t xml:space="preserve"> UNI 30 (šířka zdiva 300mm). Tyto tvarovky budou použity také pro vyzdění atiky ploché střechy.</w:t>
      </w:r>
    </w:p>
    <w:p w:rsidR="00722D41" w:rsidRDefault="00722D41" w:rsidP="00722D41">
      <w:pPr>
        <w:pStyle w:val="Nadpis2"/>
      </w:pPr>
      <w:bookmarkStart w:id="12" w:name="_Toc477433524"/>
      <w:r w:rsidRPr="004F46CA">
        <w:lastRenderedPageBreak/>
        <w:t>05 – VODOROVNÉ NOSNÉ KONSTRUKCE, VĚNCE PŘEKLADY</w:t>
      </w:r>
      <w:bookmarkEnd w:id="12"/>
    </w:p>
    <w:p w:rsidR="00722D41" w:rsidRPr="000468FF" w:rsidRDefault="00722D41" w:rsidP="00722D41">
      <w:pPr>
        <w:pStyle w:val="Nadpis3"/>
      </w:pPr>
      <w:r w:rsidRPr="000468FF">
        <w:t>Stropy</w:t>
      </w:r>
    </w:p>
    <w:p w:rsidR="00722D41" w:rsidRPr="00064EAB" w:rsidRDefault="002A435B" w:rsidP="002A435B">
      <w:pPr>
        <w:pStyle w:val="Bezmezer"/>
        <w:jc w:val="both"/>
        <w:rPr>
          <w:rFonts w:ascii="Arial" w:hAnsi="Arial" w:cs="Arial"/>
          <w:i/>
        </w:rPr>
      </w:pPr>
      <w:r>
        <w:t xml:space="preserve">Strop objektu bude proveden jako železobetonová stropní deska </w:t>
      </w:r>
      <w:proofErr w:type="spellStart"/>
      <w:r>
        <w:t>tl</w:t>
      </w:r>
      <w:proofErr w:type="spellEnd"/>
      <w:r>
        <w:t>. 200mm. Tato deska bude uložena na obvodovém nosném zdivu a střední nosné stěně.</w:t>
      </w:r>
      <w:r w:rsidR="00B477E8">
        <w:t xml:space="preserve"> Vyztužení a přesné určení materiálu je specifikováno v PD statiky.</w:t>
      </w:r>
    </w:p>
    <w:p w:rsidR="00722D41" w:rsidRDefault="00722D41" w:rsidP="00722D41">
      <w:pPr>
        <w:pStyle w:val="Nadpis3"/>
      </w:pPr>
      <w:r w:rsidRPr="00064EAB">
        <w:t>Věnce</w:t>
      </w:r>
    </w:p>
    <w:p w:rsidR="00B477E8" w:rsidRPr="00B477E8" w:rsidRDefault="00B477E8" w:rsidP="00B477E8">
      <w:r>
        <w:t xml:space="preserve">Ztužující věnec bude proveden jako železobetonový, bližší specifikace </w:t>
      </w:r>
      <w:proofErr w:type="gramStart"/>
      <w:r>
        <w:t>viz.</w:t>
      </w:r>
      <w:proofErr w:type="gramEnd"/>
      <w:r>
        <w:t xml:space="preserve"> PD statiky.</w:t>
      </w:r>
    </w:p>
    <w:p w:rsidR="00722D41" w:rsidRPr="00064EAB" w:rsidRDefault="00722D41" w:rsidP="00722D41">
      <w:pPr>
        <w:pStyle w:val="Nadpis3"/>
      </w:pPr>
      <w:r w:rsidRPr="00064EAB">
        <w:t>Překlady</w:t>
      </w:r>
    </w:p>
    <w:p w:rsidR="00EB2AEB" w:rsidRPr="00B477E8" w:rsidRDefault="00B477E8" w:rsidP="00B477E8">
      <w:pPr>
        <w:pStyle w:val="Bezmezer"/>
        <w:rPr>
          <w:rFonts w:cstheme="minorHAnsi"/>
        </w:rPr>
      </w:pPr>
      <w:r w:rsidRPr="00B477E8">
        <w:rPr>
          <w:rFonts w:cstheme="minorHAnsi"/>
        </w:rPr>
        <w:t>Překlady</w:t>
      </w:r>
      <w:r>
        <w:rPr>
          <w:rFonts w:cstheme="minorHAnsi"/>
        </w:rPr>
        <w:t xml:space="preserve"> nad okenními a dveřními otvory budou systému </w:t>
      </w:r>
      <w:proofErr w:type="spellStart"/>
      <w:r>
        <w:rPr>
          <w:rFonts w:cstheme="minorHAnsi"/>
        </w:rPr>
        <w:t>Heluz</w:t>
      </w:r>
      <w:proofErr w:type="spellEnd"/>
      <w:r>
        <w:rPr>
          <w:rFonts w:cstheme="minorHAnsi"/>
        </w:rPr>
        <w:t>. Překlady nad okny ve fasádě budou doplněny o pás tepelné izolace pro přerušení tepelného mostu.</w:t>
      </w:r>
    </w:p>
    <w:p w:rsidR="00722D41" w:rsidRPr="00064EAB" w:rsidRDefault="00722D41" w:rsidP="00722D41">
      <w:pPr>
        <w:pStyle w:val="Nadpis2"/>
      </w:pPr>
      <w:bookmarkStart w:id="13" w:name="_Toc477433525"/>
      <w:r w:rsidRPr="00064EAB">
        <w:t>06 – KONSTRUKCE SPOJUJÍCÍ RŮZNÉ VÝŠKOVÉ ÚROVNĚ PODLAŽÍ</w:t>
      </w:r>
      <w:bookmarkEnd w:id="13"/>
    </w:p>
    <w:p w:rsidR="0017615C" w:rsidRDefault="004D0EC6" w:rsidP="004D0EC6">
      <w:pPr>
        <w:pStyle w:val="Nadpis3"/>
      </w:pPr>
      <w:r w:rsidRPr="00064EAB">
        <w:t>Schodiště</w:t>
      </w:r>
    </w:p>
    <w:p w:rsidR="0017615C" w:rsidRPr="0017615C" w:rsidRDefault="0017615C" w:rsidP="0017615C">
      <w:pPr>
        <w:pStyle w:val="Nadpis3"/>
        <w:spacing w:before="0" w:line="240" w:lineRule="auto"/>
        <w:rPr>
          <w:b w:val="0"/>
          <w:sz w:val="22"/>
        </w:rPr>
      </w:pPr>
      <w:r w:rsidRPr="0017615C">
        <w:rPr>
          <w:b w:val="0"/>
          <w:sz w:val="22"/>
        </w:rPr>
        <w:t>Sc</w:t>
      </w:r>
      <w:r>
        <w:rPr>
          <w:b w:val="0"/>
          <w:sz w:val="22"/>
        </w:rPr>
        <w:t>hodiště v objektu není.</w:t>
      </w:r>
    </w:p>
    <w:p w:rsidR="004D0EC6" w:rsidRPr="00064EAB" w:rsidRDefault="004D0EC6" w:rsidP="004D0EC6">
      <w:pPr>
        <w:pStyle w:val="Nadpis3"/>
      </w:pPr>
      <w:r w:rsidRPr="00064EAB">
        <w:t>Výtahy</w:t>
      </w:r>
    </w:p>
    <w:p w:rsidR="00103C2A" w:rsidRPr="00064EAB" w:rsidRDefault="0017615C" w:rsidP="0017615C">
      <w:pPr>
        <w:pStyle w:val="Bezmezer"/>
        <w:rPr>
          <w:rFonts w:ascii="Arial" w:hAnsi="Arial" w:cs="Arial"/>
          <w:i/>
        </w:rPr>
      </w:pPr>
      <w:r>
        <w:t>Výtah v objektu není.</w:t>
      </w:r>
    </w:p>
    <w:p w:rsidR="00722D41" w:rsidRPr="00EE7D1A" w:rsidRDefault="00722D41" w:rsidP="00722D41">
      <w:pPr>
        <w:pStyle w:val="Nadpis2"/>
      </w:pPr>
      <w:bookmarkStart w:id="14" w:name="_Toc477433526"/>
      <w:r w:rsidRPr="00EE7D1A">
        <w:t>07 – STŘECHY</w:t>
      </w:r>
      <w:bookmarkEnd w:id="14"/>
    </w:p>
    <w:p w:rsidR="004D0EC6" w:rsidRPr="00EE7D1A" w:rsidRDefault="004D0EC6" w:rsidP="004D0EC6">
      <w:pPr>
        <w:pStyle w:val="Bezmezer"/>
        <w:jc w:val="both"/>
        <w:rPr>
          <w:i/>
          <w:u w:val="single"/>
        </w:rPr>
      </w:pPr>
      <w:r w:rsidRPr="00EE7D1A">
        <w:rPr>
          <w:i/>
          <w:u w:val="single"/>
        </w:rPr>
        <w:t>Zastřešení</w:t>
      </w:r>
    </w:p>
    <w:p w:rsidR="0017615C" w:rsidRPr="0017615C" w:rsidRDefault="0017615C" w:rsidP="0017615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7615C">
        <w:rPr>
          <w:rFonts w:asciiTheme="minorHAnsi" w:hAnsiTheme="minorHAnsi" w:cstheme="minorHAnsi"/>
          <w:sz w:val="22"/>
          <w:szCs w:val="22"/>
        </w:rPr>
        <w:t>Jako</w:t>
      </w:r>
      <w:r>
        <w:rPr>
          <w:rFonts w:asciiTheme="minorHAnsi" w:hAnsiTheme="minorHAnsi" w:cstheme="minorHAnsi"/>
          <w:sz w:val="22"/>
          <w:szCs w:val="22"/>
        </w:rPr>
        <w:t xml:space="preserve"> vodorovná nosná konstrukce</w:t>
      </w:r>
      <w:r w:rsidRPr="0017615C">
        <w:rPr>
          <w:rFonts w:asciiTheme="minorHAnsi" w:hAnsiTheme="minorHAnsi" w:cstheme="minorHAnsi"/>
          <w:sz w:val="22"/>
          <w:szCs w:val="22"/>
        </w:rPr>
        <w:t xml:space="preserve"> je navržena železobetonová deska – spojitá o dvou polích s </w:t>
      </w:r>
      <w:r>
        <w:rPr>
          <w:rFonts w:asciiTheme="minorHAnsi" w:hAnsiTheme="minorHAnsi" w:cstheme="minorHAnsi"/>
          <w:sz w:val="22"/>
          <w:szCs w:val="22"/>
        </w:rPr>
        <w:t>liniovou</w:t>
      </w:r>
      <w:r w:rsidRPr="001761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střední podporou</w:t>
      </w:r>
      <w:r w:rsidRPr="0017615C">
        <w:rPr>
          <w:rFonts w:asciiTheme="minorHAnsi" w:hAnsiTheme="minorHAnsi" w:cstheme="minorHAnsi"/>
          <w:sz w:val="22"/>
          <w:szCs w:val="22"/>
        </w:rPr>
        <w:t xml:space="preserve"> (</w:t>
      </w:r>
      <w:r>
        <w:rPr>
          <w:rFonts w:asciiTheme="minorHAnsi" w:hAnsiTheme="minorHAnsi" w:cstheme="minorHAnsi"/>
          <w:sz w:val="22"/>
          <w:szCs w:val="22"/>
        </w:rPr>
        <w:t>stěnou</w:t>
      </w:r>
      <w:r w:rsidRPr="0017615C">
        <w:rPr>
          <w:rFonts w:asciiTheme="minorHAnsi" w:hAnsiTheme="minorHAnsi" w:cstheme="minorHAnsi"/>
          <w:sz w:val="22"/>
          <w:szCs w:val="22"/>
        </w:rPr>
        <w:t xml:space="preserve">), ostatní podpory budou tvořit nové svislé </w:t>
      </w:r>
      <w:r>
        <w:rPr>
          <w:rFonts w:asciiTheme="minorHAnsi" w:hAnsiTheme="minorHAnsi" w:cstheme="minorHAnsi"/>
          <w:sz w:val="22"/>
          <w:szCs w:val="22"/>
        </w:rPr>
        <w:t xml:space="preserve">obvodové </w:t>
      </w:r>
      <w:r w:rsidRPr="0017615C">
        <w:rPr>
          <w:rFonts w:asciiTheme="minorHAnsi" w:hAnsiTheme="minorHAnsi" w:cstheme="minorHAnsi"/>
          <w:sz w:val="22"/>
          <w:szCs w:val="22"/>
        </w:rPr>
        <w:t xml:space="preserve">konstrukce. </w:t>
      </w:r>
      <w:r>
        <w:rPr>
          <w:rFonts w:asciiTheme="minorHAnsi" w:hAnsiTheme="minorHAnsi" w:cstheme="minorHAnsi"/>
          <w:sz w:val="22"/>
          <w:szCs w:val="22"/>
        </w:rPr>
        <w:t>D</w:t>
      </w:r>
      <w:r w:rsidRPr="0017615C">
        <w:rPr>
          <w:rFonts w:asciiTheme="minorHAnsi" w:hAnsiTheme="minorHAnsi" w:cstheme="minorHAnsi"/>
          <w:sz w:val="22"/>
          <w:szCs w:val="22"/>
        </w:rPr>
        <w:t>eska</w:t>
      </w:r>
      <w:r>
        <w:rPr>
          <w:rFonts w:asciiTheme="minorHAnsi" w:hAnsiTheme="minorHAnsi" w:cstheme="minorHAnsi"/>
          <w:sz w:val="22"/>
          <w:szCs w:val="22"/>
        </w:rPr>
        <w:t xml:space="preserve"> je navržena tloušťky 200mm</w:t>
      </w:r>
      <w:r w:rsidRPr="0017615C">
        <w:rPr>
          <w:rFonts w:asciiTheme="minorHAnsi" w:hAnsiTheme="minorHAnsi" w:cstheme="minorHAnsi"/>
          <w:sz w:val="22"/>
          <w:szCs w:val="22"/>
        </w:rPr>
        <w:t>.</w:t>
      </w:r>
    </w:p>
    <w:p w:rsidR="0017615C" w:rsidRDefault="0017615C" w:rsidP="0017615C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17615C">
        <w:rPr>
          <w:rFonts w:asciiTheme="minorHAnsi" w:hAnsiTheme="minorHAnsi" w:cstheme="minorHAnsi"/>
          <w:sz w:val="22"/>
          <w:szCs w:val="22"/>
        </w:rPr>
        <w:t>Po obvodu vodorovné konstruk</w:t>
      </w:r>
      <w:r>
        <w:rPr>
          <w:rFonts w:asciiTheme="minorHAnsi" w:hAnsiTheme="minorHAnsi" w:cstheme="minorHAnsi"/>
          <w:sz w:val="22"/>
          <w:szCs w:val="22"/>
        </w:rPr>
        <w:t>ce bude proveden ztužující věnec</w:t>
      </w:r>
      <w:r w:rsidRPr="0017615C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7615C">
        <w:rPr>
          <w:rFonts w:asciiTheme="minorHAnsi" w:hAnsiTheme="minorHAnsi" w:cstheme="minorHAnsi"/>
          <w:sz w:val="22"/>
          <w:szCs w:val="22"/>
        </w:rPr>
        <w:t>Materiálové charakteristiky konstrukce jsou beton třídy C20/25 a betonářská výztuž B500B a ocelové svařované sítě (Kari).</w:t>
      </w:r>
      <w:r>
        <w:rPr>
          <w:rFonts w:asciiTheme="minorHAnsi" w:hAnsiTheme="minorHAnsi" w:cstheme="minorHAnsi"/>
          <w:sz w:val="22"/>
          <w:szCs w:val="22"/>
        </w:rPr>
        <w:t xml:space="preserve"> Deska bude sloužit jako nosná konstrukce střešního pláště.</w:t>
      </w:r>
    </w:p>
    <w:p w:rsidR="0017615C" w:rsidRDefault="0017615C" w:rsidP="0017615C">
      <w:pPr>
        <w:spacing w:after="0" w:line="240" w:lineRule="auto"/>
        <w:rPr>
          <w:color w:val="000000"/>
        </w:rPr>
      </w:pPr>
      <w:r>
        <w:rPr>
          <w:color w:val="000000"/>
        </w:rPr>
        <w:t xml:space="preserve">Deska bude natřena asfaltovou penetrační emulzí, na kterou bude dle pokynů výrobce instalovaná </w:t>
      </w:r>
      <w:proofErr w:type="spellStart"/>
      <w:r>
        <w:rPr>
          <w:color w:val="000000"/>
        </w:rPr>
        <w:t>parozábrana</w:t>
      </w:r>
      <w:proofErr w:type="spellEnd"/>
      <w:r>
        <w:rPr>
          <w:color w:val="000000"/>
        </w:rPr>
        <w:t xml:space="preserve"> (např. </w:t>
      </w:r>
      <w:proofErr w:type="spellStart"/>
      <w:r>
        <w:rPr>
          <w:color w:val="000000"/>
        </w:rPr>
        <w:t>Glastek</w:t>
      </w:r>
      <w:proofErr w:type="spellEnd"/>
      <w:r>
        <w:rPr>
          <w:color w:val="000000"/>
        </w:rPr>
        <w:t xml:space="preserve"> 40 </w:t>
      </w:r>
      <w:proofErr w:type="spellStart"/>
      <w:r>
        <w:rPr>
          <w:color w:val="000000"/>
        </w:rPr>
        <w:t>Special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Mineral</w:t>
      </w:r>
      <w:proofErr w:type="spellEnd"/>
      <w:r>
        <w:rPr>
          <w:color w:val="000000"/>
        </w:rPr>
        <w:t xml:space="preserve">). Spádování střešního pláště směrem k dešťovým vtokům bude provedeno spádovými klíny tepelné izolace (např. </w:t>
      </w:r>
      <w:proofErr w:type="spellStart"/>
      <w:r>
        <w:rPr>
          <w:color w:val="000000"/>
        </w:rPr>
        <w:t>Bachl</w:t>
      </w:r>
      <w:proofErr w:type="spellEnd"/>
      <w:r>
        <w:rPr>
          <w:color w:val="000000"/>
        </w:rPr>
        <w:t xml:space="preserve"> EPS 100)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</w:t>
      </w:r>
      <w:proofErr w:type="gramStart"/>
      <w:r>
        <w:rPr>
          <w:color w:val="000000"/>
        </w:rPr>
        <w:t>min.</w:t>
      </w:r>
      <w:proofErr w:type="gramEnd"/>
      <w:r>
        <w:rPr>
          <w:color w:val="000000"/>
        </w:rPr>
        <w:t xml:space="preserve"> 100mm v nejnižším místě klínů. Na klíny bude položena druhá vrstva tepelné izolace (např. </w:t>
      </w:r>
      <w:proofErr w:type="spellStart"/>
      <w:r>
        <w:rPr>
          <w:color w:val="000000"/>
        </w:rPr>
        <w:t>Bachl</w:t>
      </w:r>
      <w:proofErr w:type="spellEnd"/>
      <w:r>
        <w:rPr>
          <w:color w:val="000000"/>
        </w:rPr>
        <w:t xml:space="preserve"> EPS 100) v 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100mm. Tepelná izolace bude zakryta </w:t>
      </w:r>
      <w:proofErr w:type="spellStart"/>
      <w:r>
        <w:rPr>
          <w:color w:val="000000"/>
        </w:rPr>
        <w:t>geotextilií</w:t>
      </w:r>
      <w:proofErr w:type="spellEnd"/>
      <w:r>
        <w:rPr>
          <w:color w:val="000000"/>
        </w:rPr>
        <w:t xml:space="preserve"> a krytá kotvenou mechanicky </w:t>
      </w:r>
      <w:proofErr w:type="spellStart"/>
      <w:r>
        <w:rPr>
          <w:color w:val="000000"/>
        </w:rPr>
        <w:t>hydroizolací</w:t>
      </w:r>
      <w:proofErr w:type="spellEnd"/>
      <w:r>
        <w:rPr>
          <w:color w:val="000000"/>
        </w:rPr>
        <w:t xml:space="preserve"> z PVC (např. </w:t>
      </w:r>
      <w:proofErr w:type="spellStart"/>
      <w:r>
        <w:rPr>
          <w:color w:val="000000"/>
        </w:rPr>
        <w:t>Dekplan</w:t>
      </w:r>
      <w:proofErr w:type="spellEnd"/>
      <w:r>
        <w:rPr>
          <w:color w:val="000000"/>
        </w:rPr>
        <w:t xml:space="preserve"> 76).  Skladby a veškerý postup montáže nutno provést dle pokynů výrobce materiálů. Atika ploché střechy bude zateplena fasádní tepelnou izolací v 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70mm. Shora bude atika zateplena polystyrenem ve spádu směrem do střechy, na kterou bude kotvena OSB deska </w:t>
      </w:r>
      <w:proofErr w:type="spellStart"/>
      <w:r>
        <w:rPr>
          <w:color w:val="000000"/>
        </w:rPr>
        <w:t>tl</w:t>
      </w:r>
      <w:proofErr w:type="spellEnd"/>
      <w:r>
        <w:rPr>
          <w:color w:val="000000"/>
        </w:rPr>
        <w:t xml:space="preserve">. 15mm a provedeno oplechování na příponky se spádem směrem od vnější hrany směrem do střešní konstrukce. </w:t>
      </w:r>
    </w:p>
    <w:p w:rsidR="0017615C" w:rsidRPr="0017615C" w:rsidRDefault="0017615C" w:rsidP="0017615C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EE7D1A" w:rsidRPr="00DB702A" w:rsidRDefault="00EE7D1A" w:rsidP="0017615C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</w:p>
    <w:p w:rsidR="004D0EC6" w:rsidRPr="00EE7D1A" w:rsidRDefault="004D0EC6" w:rsidP="004D0EC6">
      <w:pPr>
        <w:pStyle w:val="Bezmezer"/>
        <w:jc w:val="both"/>
        <w:rPr>
          <w:i/>
          <w:u w:val="single"/>
        </w:rPr>
      </w:pPr>
      <w:r w:rsidRPr="00EE7D1A">
        <w:rPr>
          <w:i/>
          <w:u w:val="single"/>
        </w:rPr>
        <w:t>Krytina a klempířské práce</w:t>
      </w:r>
    </w:p>
    <w:p w:rsidR="0017615C" w:rsidRDefault="0017615C" w:rsidP="00722D41">
      <w:pPr>
        <w:pStyle w:val="Nadpis2"/>
        <w:rPr>
          <w:rFonts w:cstheme="minorHAnsi"/>
          <w:b w:val="0"/>
          <w:i w:val="0"/>
          <w:sz w:val="22"/>
          <w:szCs w:val="22"/>
        </w:rPr>
      </w:pPr>
      <w:bookmarkStart w:id="15" w:name="_Toc477433527"/>
      <w:r>
        <w:rPr>
          <w:rFonts w:cstheme="minorHAnsi"/>
          <w:b w:val="0"/>
          <w:i w:val="0"/>
          <w:sz w:val="22"/>
          <w:szCs w:val="22"/>
        </w:rPr>
        <w:t xml:space="preserve">Střešní plášť ploché střechy bude tvořen hydroizolační folií, která bude mechanicky kotvená. Předpokladem je použití </w:t>
      </w:r>
      <w:proofErr w:type="spellStart"/>
      <w:r>
        <w:rPr>
          <w:rFonts w:cstheme="minorHAnsi"/>
          <w:b w:val="0"/>
          <w:i w:val="0"/>
          <w:sz w:val="22"/>
          <w:szCs w:val="22"/>
        </w:rPr>
        <w:t>hydroizolace</w:t>
      </w:r>
      <w:proofErr w:type="spellEnd"/>
      <w:r>
        <w:rPr>
          <w:rFonts w:cstheme="minorHAnsi"/>
          <w:b w:val="0"/>
          <w:i w:val="0"/>
          <w:sz w:val="22"/>
          <w:szCs w:val="22"/>
        </w:rPr>
        <w:t xml:space="preserve"> z PVC (např. </w:t>
      </w:r>
      <w:proofErr w:type="spellStart"/>
      <w:r>
        <w:rPr>
          <w:rFonts w:cstheme="minorHAnsi"/>
          <w:b w:val="0"/>
          <w:i w:val="0"/>
          <w:sz w:val="22"/>
          <w:szCs w:val="22"/>
        </w:rPr>
        <w:t>Dekplan</w:t>
      </w:r>
      <w:proofErr w:type="spellEnd"/>
      <w:r>
        <w:rPr>
          <w:rFonts w:cstheme="minorHAnsi"/>
          <w:b w:val="0"/>
          <w:i w:val="0"/>
          <w:sz w:val="22"/>
          <w:szCs w:val="22"/>
        </w:rPr>
        <w:t xml:space="preserve"> 76).</w:t>
      </w:r>
    </w:p>
    <w:p w:rsidR="0017615C" w:rsidRPr="00FF0F3E" w:rsidRDefault="0017615C" w:rsidP="0017615C">
      <w:pPr>
        <w:spacing w:after="0" w:line="240" w:lineRule="auto"/>
        <w:jc w:val="both"/>
      </w:pPr>
      <w:r>
        <w:t xml:space="preserve">Klempířské práce a oplechování střešní atiky či parapetů oken bude provedeno z pozinkovaného plechu v barvě antracit. </w:t>
      </w:r>
      <w:r w:rsidRPr="00FF0F3E">
        <w:t>Klempířské výrobky budou kotveny mechanicky pomocí příponek. Lepení klempířských prvků je nežádoucí.</w:t>
      </w:r>
    </w:p>
    <w:p w:rsidR="0017615C" w:rsidRPr="0017615C" w:rsidRDefault="0017615C" w:rsidP="0017615C"/>
    <w:p w:rsidR="00722D41" w:rsidRPr="00A43697" w:rsidRDefault="00722D41" w:rsidP="00722D41">
      <w:pPr>
        <w:pStyle w:val="Nadpis2"/>
      </w:pPr>
      <w:r w:rsidRPr="00A43697">
        <w:lastRenderedPageBreak/>
        <w:t>08 - KOMÍNY</w:t>
      </w:r>
      <w:bookmarkEnd w:id="15"/>
    </w:p>
    <w:p w:rsidR="00103C2A" w:rsidRPr="00064EAB" w:rsidRDefault="0017615C" w:rsidP="0017615C">
      <w:pPr>
        <w:pStyle w:val="Bezmezer"/>
        <w:jc w:val="both"/>
      </w:pPr>
      <w:r>
        <w:t>Nebude</w:t>
      </w:r>
      <w:r w:rsidR="00DB702A">
        <w:t xml:space="preserve"> prováděn</w:t>
      </w:r>
      <w:r>
        <w:t xml:space="preserve"> žádný komín</w:t>
      </w:r>
      <w:r w:rsidR="00DB702A">
        <w:t>.</w:t>
      </w:r>
    </w:p>
    <w:p w:rsidR="00722D41" w:rsidRPr="00B42B7B" w:rsidRDefault="00722D41" w:rsidP="00722D41">
      <w:pPr>
        <w:pStyle w:val="Nadpis2"/>
      </w:pPr>
      <w:bookmarkStart w:id="16" w:name="_Toc477433528"/>
      <w:r w:rsidRPr="00B42B7B">
        <w:t>09 – PŘÍČKY</w:t>
      </w:r>
      <w:r w:rsidR="00064EAB" w:rsidRPr="00B42B7B">
        <w:t>, PŘEDSTĚNY</w:t>
      </w:r>
      <w:bookmarkEnd w:id="16"/>
    </w:p>
    <w:p w:rsidR="00AE0987" w:rsidRDefault="00AE0987" w:rsidP="00AE0987">
      <w:pPr>
        <w:spacing w:after="0" w:line="240" w:lineRule="auto"/>
        <w:jc w:val="both"/>
      </w:pPr>
      <w:bookmarkStart w:id="17" w:name="_Toc477433529"/>
      <w:r>
        <w:t xml:space="preserve">Nenosné příčky budou systému </w:t>
      </w:r>
      <w:proofErr w:type="spellStart"/>
      <w:r>
        <w:t>Heluz</w:t>
      </w:r>
      <w:proofErr w:type="spellEnd"/>
      <w:r>
        <w:t xml:space="preserve"> 11,5 a 8, tloušťka stěny je 115mm a 80mm.</w:t>
      </w:r>
    </w:p>
    <w:p w:rsidR="00AE0987" w:rsidRPr="005A5E07" w:rsidRDefault="00AE0987" w:rsidP="00AE0987">
      <w:pPr>
        <w:pStyle w:val="Zkladntext"/>
        <w:rPr>
          <w:rFonts w:ascii="Calibri" w:hAnsi="Calibri"/>
        </w:rPr>
      </w:pPr>
      <w:r>
        <w:rPr>
          <w:rFonts w:ascii="Calibri" w:hAnsi="Calibri"/>
        </w:rPr>
        <w:t xml:space="preserve">Jako doplňující </w:t>
      </w:r>
      <w:proofErr w:type="spellStart"/>
      <w:r>
        <w:rPr>
          <w:rFonts w:ascii="Calibri" w:hAnsi="Calibri"/>
        </w:rPr>
        <w:t>předstěny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geberitů</w:t>
      </w:r>
      <w:proofErr w:type="spellEnd"/>
      <w:r>
        <w:rPr>
          <w:rFonts w:ascii="Calibri" w:hAnsi="Calibri"/>
        </w:rPr>
        <w:t xml:space="preserve"> a </w:t>
      </w:r>
      <w:proofErr w:type="spellStart"/>
      <w:r>
        <w:rPr>
          <w:rFonts w:ascii="Calibri" w:hAnsi="Calibri"/>
        </w:rPr>
        <w:t>předstěny</w:t>
      </w:r>
      <w:proofErr w:type="spellEnd"/>
      <w:r>
        <w:rPr>
          <w:rFonts w:ascii="Calibri" w:hAnsi="Calibri"/>
        </w:rPr>
        <w:t xml:space="preserve"> pro vedení instalačních rozvodů vyzdít z přesných příčkovek YTONG P2-500, tloušťky 150mm.</w:t>
      </w:r>
    </w:p>
    <w:p w:rsidR="00722D41" w:rsidRPr="00130683" w:rsidRDefault="00722D41" w:rsidP="00722D41">
      <w:pPr>
        <w:pStyle w:val="Nadpis2"/>
      </w:pPr>
      <w:r w:rsidRPr="00130683">
        <w:t>10 - IZOLACE</w:t>
      </w:r>
      <w:bookmarkEnd w:id="17"/>
    </w:p>
    <w:p w:rsidR="00722D41" w:rsidRPr="00130683" w:rsidRDefault="00722D41" w:rsidP="00722D41">
      <w:pPr>
        <w:pStyle w:val="Nadpis3"/>
      </w:pPr>
      <w:r w:rsidRPr="00130683">
        <w:t>Hydroizolace</w:t>
      </w:r>
    </w:p>
    <w:p w:rsidR="00AE0987" w:rsidRDefault="00AE0987" w:rsidP="00AE0987">
      <w:pPr>
        <w:spacing w:after="0" w:line="240" w:lineRule="auto"/>
        <w:rPr>
          <w:color w:val="000000"/>
        </w:rPr>
      </w:pPr>
      <w:proofErr w:type="spellStart"/>
      <w:r>
        <w:rPr>
          <w:color w:val="000000"/>
        </w:rPr>
        <w:t>Hydroizolace</w:t>
      </w:r>
      <w:proofErr w:type="spellEnd"/>
      <w:r>
        <w:rPr>
          <w:color w:val="000000"/>
        </w:rPr>
        <w:t xml:space="preserve"> spodní stavby bude provedena z natavených asfaltových pásů (např. </w:t>
      </w:r>
      <w:proofErr w:type="spellStart"/>
      <w:r>
        <w:rPr>
          <w:color w:val="000000"/>
        </w:rPr>
        <w:t>Glastek</w:t>
      </w:r>
      <w:proofErr w:type="spellEnd"/>
      <w:r>
        <w:rPr>
          <w:color w:val="000000"/>
        </w:rPr>
        <w:t xml:space="preserve"> 40 </w:t>
      </w:r>
      <w:proofErr w:type="spellStart"/>
      <w:r>
        <w:rPr>
          <w:color w:val="000000"/>
        </w:rPr>
        <w:t>Special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Mineral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Hydroizolace</w:t>
      </w:r>
      <w:proofErr w:type="spellEnd"/>
      <w:r>
        <w:rPr>
          <w:color w:val="000000"/>
        </w:rPr>
        <w:t xml:space="preserve"> bude zároveň sloužit jako </w:t>
      </w:r>
      <w:proofErr w:type="spellStart"/>
      <w:r>
        <w:rPr>
          <w:color w:val="000000"/>
        </w:rPr>
        <w:t>protiradonová</w:t>
      </w:r>
      <w:proofErr w:type="spellEnd"/>
      <w:r>
        <w:rPr>
          <w:color w:val="000000"/>
        </w:rPr>
        <w:t xml:space="preserve"> ochrana.  </w:t>
      </w:r>
      <w:proofErr w:type="spellStart"/>
      <w:r>
        <w:rPr>
          <w:rFonts w:cstheme="minorHAnsi"/>
        </w:rPr>
        <w:t>Hydroizolace</w:t>
      </w:r>
      <w:proofErr w:type="spellEnd"/>
      <w:r>
        <w:rPr>
          <w:rFonts w:cstheme="minorHAnsi"/>
        </w:rPr>
        <w:t xml:space="preserve"> bude položena dle technologického postupu výrobce, veškeré prostupy a jiné instalace budou realizovány dle typových podkladů dodavatele.</w:t>
      </w:r>
    </w:p>
    <w:p w:rsidR="00AE0987" w:rsidRPr="00684C6B" w:rsidRDefault="00AE0987" w:rsidP="00AE0987">
      <w:pPr>
        <w:spacing w:after="0" w:line="240" w:lineRule="auto"/>
        <w:rPr>
          <w:rFonts w:cstheme="minorHAnsi"/>
        </w:rPr>
      </w:pPr>
      <w:proofErr w:type="spellStart"/>
      <w:r w:rsidRPr="004373DD">
        <w:rPr>
          <w:rFonts w:cstheme="minorHAnsi"/>
        </w:rPr>
        <w:t>Hydroizolace</w:t>
      </w:r>
      <w:proofErr w:type="spellEnd"/>
      <w:r w:rsidRPr="004373DD">
        <w:rPr>
          <w:rFonts w:cstheme="minorHAnsi"/>
        </w:rPr>
        <w:t xml:space="preserve"> </w:t>
      </w:r>
      <w:r>
        <w:rPr>
          <w:rFonts w:cstheme="minorHAnsi"/>
        </w:rPr>
        <w:t xml:space="preserve">hlavní </w:t>
      </w:r>
      <w:r w:rsidRPr="004373DD">
        <w:rPr>
          <w:rFonts w:cstheme="minorHAnsi"/>
        </w:rPr>
        <w:t>ploché střechy</w:t>
      </w:r>
      <w:r>
        <w:rPr>
          <w:rFonts w:cstheme="minorHAnsi"/>
        </w:rPr>
        <w:t xml:space="preserve"> </w:t>
      </w:r>
      <w:r w:rsidRPr="004373DD">
        <w:rPr>
          <w:rFonts w:cstheme="minorHAnsi"/>
        </w:rPr>
        <w:t>je aplikovaná na tepelnou izolaci souvisle, je navržena folie z PVC (např.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Dekplan</w:t>
      </w:r>
      <w:proofErr w:type="spellEnd"/>
      <w:r>
        <w:rPr>
          <w:rFonts w:cstheme="minorHAnsi"/>
        </w:rPr>
        <w:t xml:space="preserve"> 76). Folie bude položena dle technologického postupu výrobce, veškeré prostupy, dešťové vtoky a jiné instalace budou realizovány dle typových podkladů dodavatele. </w:t>
      </w:r>
      <w:proofErr w:type="spellStart"/>
      <w:r>
        <w:rPr>
          <w:rFonts w:cstheme="minorHAnsi"/>
        </w:rPr>
        <w:t>Parozábrana</w:t>
      </w:r>
      <w:proofErr w:type="spellEnd"/>
      <w:r>
        <w:rPr>
          <w:rFonts w:cstheme="minorHAnsi"/>
        </w:rPr>
        <w:t xml:space="preserve"> ve střeše, která bude realizovaná na železobetonovém stropě, je navržena z asfaltového pásu (např. </w:t>
      </w:r>
      <w:proofErr w:type="spellStart"/>
      <w:r>
        <w:rPr>
          <w:rFonts w:cstheme="minorHAnsi"/>
        </w:rPr>
        <w:t>Glastek</w:t>
      </w:r>
      <w:proofErr w:type="spellEnd"/>
      <w:r>
        <w:rPr>
          <w:rFonts w:cstheme="minorHAnsi"/>
        </w:rPr>
        <w:t xml:space="preserve"> 40 </w:t>
      </w:r>
      <w:proofErr w:type="spellStart"/>
      <w:r>
        <w:rPr>
          <w:rFonts w:cstheme="minorHAnsi"/>
        </w:rPr>
        <w:t>Special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Mineral</w:t>
      </w:r>
      <w:proofErr w:type="spellEnd"/>
      <w:r>
        <w:rPr>
          <w:rFonts w:cstheme="minorHAnsi"/>
        </w:rPr>
        <w:t>) aplikovaná na penetrovaný povrch dle pokynů dodavatele folie.</w:t>
      </w:r>
    </w:p>
    <w:p w:rsidR="00722D41" w:rsidRPr="00130683" w:rsidRDefault="00722D41" w:rsidP="00722D41">
      <w:pPr>
        <w:pStyle w:val="Nadpis3"/>
      </w:pPr>
      <w:r w:rsidRPr="00130683">
        <w:t>Izolace proti pronikání radonu z podloží</w:t>
      </w:r>
    </w:p>
    <w:p w:rsidR="00722D41" w:rsidRPr="00130683" w:rsidRDefault="00130683" w:rsidP="00AE0987">
      <w:pPr>
        <w:pStyle w:val="Bezmezer"/>
      </w:pPr>
      <w:proofErr w:type="spellStart"/>
      <w:r w:rsidRPr="00130683">
        <w:t>Hydroizolace</w:t>
      </w:r>
      <w:proofErr w:type="spellEnd"/>
      <w:r w:rsidRPr="00130683">
        <w:t xml:space="preserve"> spodní stavby z asfaltových pásů </w:t>
      </w:r>
      <w:r w:rsidR="00AE0987">
        <w:rPr>
          <w:color w:val="000000"/>
        </w:rPr>
        <w:t xml:space="preserve">(např. </w:t>
      </w:r>
      <w:proofErr w:type="spellStart"/>
      <w:r w:rsidR="00AE0987">
        <w:rPr>
          <w:color w:val="000000"/>
        </w:rPr>
        <w:t>Glastek</w:t>
      </w:r>
      <w:proofErr w:type="spellEnd"/>
      <w:r w:rsidR="00AE0987">
        <w:rPr>
          <w:color w:val="000000"/>
        </w:rPr>
        <w:t xml:space="preserve"> 40 </w:t>
      </w:r>
      <w:proofErr w:type="spellStart"/>
      <w:r w:rsidR="00AE0987">
        <w:rPr>
          <w:color w:val="000000"/>
        </w:rPr>
        <w:t>Special</w:t>
      </w:r>
      <w:proofErr w:type="spellEnd"/>
      <w:r w:rsidR="00AE0987">
        <w:rPr>
          <w:color w:val="000000"/>
        </w:rPr>
        <w:t xml:space="preserve"> </w:t>
      </w:r>
      <w:proofErr w:type="spellStart"/>
      <w:r w:rsidR="00AE0987">
        <w:rPr>
          <w:color w:val="000000"/>
        </w:rPr>
        <w:t>Mineral</w:t>
      </w:r>
      <w:proofErr w:type="spellEnd"/>
      <w:r w:rsidR="00AE0987">
        <w:rPr>
          <w:color w:val="000000"/>
        </w:rPr>
        <w:t>)</w:t>
      </w:r>
      <w:r w:rsidR="00AE0987" w:rsidRPr="00130683">
        <w:t xml:space="preserve"> </w:t>
      </w:r>
      <w:r w:rsidRPr="00130683">
        <w:t xml:space="preserve">bude provedena celoplošně </w:t>
      </w:r>
      <w:r w:rsidR="00AE0987">
        <w:t xml:space="preserve">na základové desce </w:t>
      </w:r>
      <w:r w:rsidRPr="00130683">
        <w:t>a bude zároveň sloužit i jako ochrana proti pronikání radonu z podloží.</w:t>
      </w:r>
    </w:p>
    <w:p w:rsidR="00722D41" w:rsidRPr="00130683" w:rsidRDefault="00722D41" w:rsidP="00B96C19">
      <w:pPr>
        <w:pStyle w:val="Nadpis3"/>
        <w:jc w:val="both"/>
      </w:pPr>
      <w:r w:rsidRPr="00130683">
        <w:t>Zvuková izolace</w:t>
      </w:r>
    </w:p>
    <w:p w:rsidR="00103C2A" w:rsidRPr="00130683" w:rsidRDefault="00AE0987" w:rsidP="00AE0987">
      <w:pPr>
        <w:pStyle w:val="Bezmezer"/>
        <w:jc w:val="both"/>
      </w:pPr>
      <w:r>
        <w:t>Zvukové izolace se v objektu nenachází.</w:t>
      </w:r>
    </w:p>
    <w:p w:rsidR="00722D41" w:rsidRPr="00130683" w:rsidRDefault="00722D41" w:rsidP="00B96C19">
      <w:pPr>
        <w:pStyle w:val="Nadpis3"/>
        <w:jc w:val="both"/>
      </w:pPr>
      <w:r w:rsidRPr="00130683">
        <w:t>Protipožární izolace</w:t>
      </w:r>
    </w:p>
    <w:p w:rsidR="00B96C19" w:rsidRPr="00130683" w:rsidRDefault="00B96C19" w:rsidP="00AE0987">
      <w:pPr>
        <w:pStyle w:val="Bezmezer"/>
        <w:jc w:val="both"/>
      </w:pPr>
      <w:r w:rsidRPr="00130683">
        <w:t>Nebudou prováděny.</w:t>
      </w:r>
    </w:p>
    <w:p w:rsidR="00103C2A" w:rsidRPr="0041486C" w:rsidRDefault="00103C2A" w:rsidP="00B96C19">
      <w:pPr>
        <w:pStyle w:val="Bezmezer"/>
        <w:jc w:val="both"/>
      </w:pPr>
    </w:p>
    <w:p w:rsidR="00722D41" w:rsidRPr="0041486C" w:rsidRDefault="00722D41" w:rsidP="00B96C19">
      <w:pPr>
        <w:pStyle w:val="Bezmezer"/>
        <w:jc w:val="both"/>
        <w:rPr>
          <w:b/>
        </w:rPr>
      </w:pPr>
      <w:r w:rsidRPr="0041486C">
        <w:rPr>
          <w:b/>
        </w:rPr>
        <w:t>Tepelná izolace</w:t>
      </w:r>
    </w:p>
    <w:p w:rsidR="00AE0987" w:rsidRPr="00D349C9" w:rsidRDefault="00AE0987" w:rsidP="00AE0987">
      <w:pPr>
        <w:spacing w:after="0" w:line="240" w:lineRule="auto"/>
        <w:rPr>
          <w:rFonts w:cstheme="minorHAnsi"/>
        </w:rPr>
      </w:pPr>
      <w:bookmarkStart w:id="18" w:name="_Toc477433530"/>
      <w:r>
        <w:rPr>
          <w:rFonts w:cstheme="minorHAnsi"/>
        </w:rPr>
        <w:t xml:space="preserve">Tepelná izolace ploché střechy bude provedena v ploše vrstvou tepelné izolace ve spádu - spádové klíny (např. </w:t>
      </w:r>
      <w:proofErr w:type="spellStart"/>
      <w:r>
        <w:rPr>
          <w:rFonts w:cstheme="minorHAnsi"/>
        </w:rPr>
        <w:t>Bachl</w:t>
      </w:r>
      <w:proofErr w:type="spellEnd"/>
      <w:r>
        <w:rPr>
          <w:rFonts w:cstheme="minorHAnsi"/>
        </w:rPr>
        <w:t xml:space="preserve"> EPS 100), minimální výška tepelné izolace spádových klínů je 100mm (v místě dešťových vtoků). Na tuto vrstvu bude položena tepelná izolace (např. </w:t>
      </w:r>
      <w:proofErr w:type="spellStart"/>
      <w:r>
        <w:rPr>
          <w:rFonts w:cstheme="minorHAnsi"/>
        </w:rPr>
        <w:t>Bachl</w:t>
      </w:r>
      <w:proofErr w:type="spellEnd"/>
      <w:r>
        <w:rPr>
          <w:rFonts w:cstheme="minorHAnsi"/>
        </w:rPr>
        <w:t xml:space="preserve"> EPS 100) v tloušťce min. 100mm. Atiky budou chráněny tepelnou izolací </w:t>
      </w:r>
      <w:proofErr w:type="spellStart"/>
      <w:r>
        <w:rPr>
          <w:rFonts w:cstheme="minorHAnsi"/>
        </w:rPr>
        <w:t>Bachl</w:t>
      </w:r>
      <w:proofErr w:type="spellEnd"/>
      <w:r>
        <w:rPr>
          <w:rFonts w:cstheme="minorHAnsi"/>
        </w:rPr>
        <w:t xml:space="preserve"> tloušťky min. 70mm ve spádu směrem do střechy, tato izolace bude navazovat na tepelnou izolaci fasády. Veškeré prostupy, kotvení a instalace na střeše provádět dle technologického postupu </w:t>
      </w:r>
      <w:r w:rsidRPr="00D349C9">
        <w:rPr>
          <w:rFonts w:cstheme="minorHAnsi"/>
        </w:rPr>
        <w:t>výrobce.</w:t>
      </w:r>
    </w:p>
    <w:p w:rsidR="00AE0987" w:rsidRDefault="00AE0987" w:rsidP="00AE098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Zateplení fasády bude realizováno tepelnou izolací z polystyrenu </w:t>
      </w:r>
      <w:proofErr w:type="spellStart"/>
      <w:r>
        <w:rPr>
          <w:rFonts w:cstheme="minorHAnsi"/>
        </w:rPr>
        <w:t>tl</w:t>
      </w:r>
      <w:proofErr w:type="spellEnd"/>
      <w:r>
        <w:rPr>
          <w:rFonts w:cstheme="minorHAnsi"/>
        </w:rPr>
        <w:t xml:space="preserve">. 70 (např. </w:t>
      </w:r>
      <w:proofErr w:type="spellStart"/>
      <w:r>
        <w:rPr>
          <w:rFonts w:cstheme="minorHAnsi"/>
        </w:rPr>
        <w:t>Bachl</w:t>
      </w:r>
      <w:proofErr w:type="spellEnd"/>
      <w:r>
        <w:rPr>
          <w:rFonts w:cstheme="minorHAnsi"/>
        </w:rPr>
        <w:t xml:space="preserve"> EPS 70 F), jedná se o povrchy fasády s fasádní omítkou. </w:t>
      </w:r>
      <w:r w:rsidRPr="00D349C9">
        <w:rPr>
          <w:rFonts w:cstheme="minorHAnsi"/>
        </w:rPr>
        <w:t>Při provádění tepelných izolací je třeba dodržet technologické postupy daného výrobce.</w:t>
      </w:r>
    </w:p>
    <w:p w:rsidR="00AE0987" w:rsidRDefault="00AE0987" w:rsidP="00AE0987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Zateplení soklu fasády a základových pasů pod obvodovými stěnami bude provedeno z extrudovaného polystyrenu </w:t>
      </w:r>
      <w:proofErr w:type="spellStart"/>
      <w:r>
        <w:rPr>
          <w:rFonts w:cstheme="minorHAnsi"/>
        </w:rPr>
        <w:t>tl</w:t>
      </w:r>
      <w:proofErr w:type="spellEnd"/>
      <w:r>
        <w:rPr>
          <w:rFonts w:cstheme="minorHAnsi"/>
        </w:rPr>
        <w:t xml:space="preserve">. 70mm (např. XPS </w:t>
      </w:r>
      <w:proofErr w:type="spellStart"/>
      <w:r>
        <w:rPr>
          <w:rFonts w:cstheme="minorHAnsi"/>
        </w:rPr>
        <w:t>Styrodur</w:t>
      </w:r>
      <w:proofErr w:type="spellEnd"/>
      <w:r>
        <w:rPr>
          <w:rFonts w:cstheme="minorHAnsi"/>
        </w:rPr>
        <w:t>).</w:t>
      </w:r>
    </w:p>
    <w:p w:rsidR="00B67A13" w:rsidRPr="00D349C9" w:rsidRDefault="00B67A13" w:rsidP="00AE0987">
      <w:pPr>
        <w:spacing w:after="0" w:line="240" w:lineRule="auto"/>
        <w:rPr>
          <w:rFonts w:cstheme="minorHAnsi"/>
          <w:color w:val="000000"/>
        </w:rPr>
      </w:pPr>
      <w:r>
        <w:rPr>
          <w:rFonts w:cstheme="minorHAnsi"/>
        </w:rPr>
        <w:t xml:space="preserve">Podlaha na terénu bude realizovaná s tepelnou izolací ve skladbě podlahy. Jako tepelná izolace bude použit materiál </w:t>
      </w:r>
      <w:proofErr w:type="spellStart"/>
      <w:r>
        <w:rPr>
          <w:rFonts w:cstheme="minorHAnsi"/>
        </w:rPr>
        <w:t>Dekperimeter</w:t>
      </w:r>
      <w:proofErr w:type="spellEnd"/>
      <w:r>
        <w:rPr>
          <w:rFonts w:cstheme="minorHAnsi"/>
        </w:rPr>
        <w:t xml:space="preserve"> SD 150 v </w:t>
      </w:r>
      <w:proofErr w:type="spellStart"/>
      <w:r>
        <w:rPr>
          <w:rFonts w:cstheme="minorHAnsi"/>
        </w:rPr>
        <w:t>tl</w:t>
      </w:r>
      <w:proofErr w:type="spellEnd"/>
      <w:r>
        <w:rPr>
          <w:rFonts w:cstheme="minorHAnsi"/>
        </w:rPr>
        <w:t>. 120mm.</w:t>
      </w:r>
    </w:p>
    <w:p w:rsidR="00722D41" w:rsidRPr="0041486C" w:rsidRDefault="00722D41" w:rsidP="00B96C19">
      <w:pPr>
        <w:pStyle w:val="Nadpis2"/>
        <w:jc w:val="both"/>
      </w:pPr>
      <w:r w:rsidRPr="0041486C">
        <w:t>11 -  PODLAHY</w:t>
      </w:r>
      <w:bookmarkEnd w:id="18"/>
    </w:p>
    <w:p w:rsidR="00B96C19" w:rsidRPr="0041486C" w:rsidRDefault="0041486C" w:rsidP="00B67A13">
      <w:pPr>
        <w:pStyle w:val="Bezmezer"/>
        <w:jc w:val="both"/>
      </w:pPr>
      <w:bookmarkStart w:id="19" w:name="_Toc477433531"/>
      <w:r w:rsidRPr="0041486C">
        <w:t xml:space="preserve">Veškeré podlahy budou </w:t>
      </w:r>
      <w:r w:rsidR="00B67A13">
        <w:t xml:space="preserve">na betonové roznášecí desce </w:t>
      </w:r>
      <w:r w:rsidR="008040CE">
        <w:t>s nášlapnou vrstvou z keramické dlažby. V koupelnách bude</w:t>
      </w:r>
      <w:r w:rsidR="008040CE" w:rsidRPr="00FF0F3E">
        <w:t xml:space="preserve"> aplikována hydroizolační stěrka na podlahy a stěny do výše 300 mm nad podlah</w:t>
      </w:r>
      <w:r w:rsidR="008040CE">
        <w:t xml:space="preserve">u, v případě sprchových koutů </w:t>
      </w:r>
      <w:r w:rsidR="008040CE" w:rsidRPr="00FF0F3E">
        <w:t>v plné výšce stěny, poté bude lepena</w:t>
      </w:r>
      <w:r w:rsidR="008040CE">
        <w:t xml:space="preserve"> </w:t>
      </w:r>
      <w:r w:rsidR="008040CE" w:rsidRPr="00FF0F3E">
        <w:t>finální vrstva keramického obkladu</w:t>
      </w:r>
      <w:r w:rsidR="008040CE">
        <w:t xml:space="preserve">. </w:t>
      </w:r>
    </w:p>
    <w:p w:rsidR="00722D41" w:rsidRPr="0041486C" w:rsidRDefault="00722D41" w:rsidP="008B7111">
      <w:pPr>
        <w:pStyle w:val="Nadpis2"/>
        <w:rPr>
          <w:sz w:val="22"/>
          <w:szCs w:val="22"/>
        </w:rPr>
      </w:pPr>
      <w:r w:rsidRPr="0041486C">
        <w:lastRenderedPageBreak/>
        <w:t>12 – PODHLEDY</w:t>
      </w:r>
      <w:bookmarkEnd w:id="19"/>
    </w:p>
    <w:p w:rsidR="008040CE" w:rsidRPr="00FF0F3E" w:rsidRDefault="008040CE" w:rsidP="008040CE">
      <w:pPr>
        <w:pStyle w:val="Zkladntext"/>
      </w:pPr>
      <w:bookmarkStart w:id="20" w:name="_Toc477433532"/>
      <w:r>
        <w:rPr>
          <w:rFonts w:ascii="Calibri" w:hAnsi="Calibri"/>
        </w:rPr>
        <w:t>Snížený SDK podhled bude proveden v místnostech koupelen, toalet, kanceláří a denní místnosti, světlá výška bude 2550-2600mm. Do nosné vodorovné konstrukce stropu budou kotveny závěsy podhledu a ke stěnám profily R-UD. K závěsům budou připevněny nosné profily R-CD a uloženy do R-UD profilů. K nosným R-CD profilům pak budou kotveny montážní profily R-CD přes křížovou spojku R-CD. Dále bude na SDK rošt provedeno opláštění SDK deskami. Po provedení tmelení a broušení bude podhled opatřen 2x bílým nátěrem.</w:t>
      </w:r>
    </w:p>
    <w:p w:rsidR="00722D41" w:rsidRPr="0041486C" w:rsidRDefault="00722D41" w:rsidP="00722D41">
      <w:pPr>
        <w:pStyle w:val="Nadpis2"/>
      </w:pPr>
      <w:r w:rsidRPr="0041486C">
        <w:t xml:space="preserve">13 – </w:t>
      </w:r>
      <w:proofErr w:type="gramStart"/>
      <w:r w:rsidRPr="0041486C">
        <w:t>TRUHLÁŘSKÉ,KLEMPÍŘSKÉ</w:t>
      </w:r>
      <w:proofErr w:type="gramEnd"/>
      <w:r w:rsidRPr="0041486C">
        <w:t>, ZÁMEČNICKÉ A SPECIÁLNÍ VÝROBKY</w:t>
      </w:r>
      <w:bookmarkEnd w:id="20"/>
    </w:p>
    <w:p w:rsidR="00722D41" w:rsidRPr="00EE7D1A" w:rsidRDefault="00722D41" w:rsidP="00722D41">
      <w:pPr>
        <w:pStyle w:val="Nadpis3"/>
      </w:pPr>
      <w:r w:rsidRPr="00EE7D1A">
        <w:t>Truhlářské výrobky</w:t>
      </w:r>
    </w:p>
    <w:p w:rsidR="003C2502" w:rsidRPr="00FF0F3E" w:rsidRDefault="003C2502" w:rsidP="003C2502">
      <w:pPr>
        <w:spacing w:after="0" w:line="240" w:lineRule="auto"/>
        <w:jc w:val="both"/>
      </w:pPr>
      <w:r>
        <w:t xml:space="preserve">V interiéru se bude jednat o veškerý vestavěný mobiliář, předpokládá se provedení skříní </w:t>
      </w:r>
      <w:r w:rsidR="00C1389C">
        <w:t>a stolů v kancelářích</w:t>
      </w:r>
      <w:r>
        <w:t xml:space="preserve"> a kuchyňský nábytek.</w:t>
      </w:r>
    </w:p>
    <w:p w:rsidR="00722D41" w:rsidRPr="00EE7D1A" w:rsidRDefault="00722D41" w:rsidP="003C2502">
      <w:pPr>
        <w:pStyle w:val="Bezmezer"/>
        <w:jc w:val="both"/>
      </w:pPr>
    </w:p>
    <w:p w:rsidR="00722D41" w:rsidRPr="0041486C" w:rsidRDefault="00722D41" w:rsidP="00722D41">
      <w:pPr>
        <w:pStyle w:val="Nadpis3"/>
      </w:pPr>
      <w:r w:rsidRPr="0041486C">
        <w:t>Zámečnické výrobky</w:t>
      </w:r>
    </w:p>
    <w:p w:rsidR="00C1389C" w:rsidRDefault="00890258" w:rsidP="00C1389C">
      <w:pPr>
        <w:spacing w:after="0" w:line="240" w:lineRule="auto"/>
        <w:jc w:val="both"/>
      </w:pPr>
      <w:r w:rsidRPr="0041486C">
        <w:t xml:space="preserve">Při </w:t>
      </w:r>
      <w:r w:rsidR="00C1389C">
        <w:t>výstavbě</w:t>
      </w:r>
      <w:r w:rsidRPr="0041486C">
        <w:t xml:space="preserve"> </w:t>
      </w:r>
      <w:r w:rsidR="0041486C" w:rsidRPr="0041486C">
        <w:t>objektu</w:t>
      </w:r>
      <w:r w:rsidRPr="0041486C">
        <w:t xml:space="preserve"> budou použity standartní zámečnické spojovací prvky s povrchovou úpravou odpovídající místu použití.</w:t>
      </w:r>
      <w:r w:rsidR="00C1389C">
        <w:t xml:space="preserve"> Dalším zámečnickým výrobkem vyrobeným na zakázku bude ocelový žebřík pro výstup na střechu. Ocelový žebřík bude osazený na fasádě, bude přístupný z venkovního prostoru domu.</w:t>
      </w:r>
    </w:p>
    <w:p w:rsidR="00E253BA" w:rsidRPr="0041486C" w:rsidRDefault="00E253BA" w:rsidP="00C1389C">
      <w:pPr>
        <w:pStyle w:val="Bezmezer"/>
        <w:jc w:val="both"/>
      </w:pPr>
    </w:p>
    <w:p w:rsidR="00722D41" w:rsidRPr="0041486C" w:rsidRDefault="00722D41" w:rsidP="00722D41">
      <w:pPr>
        <w:pStyle w:val="Nadpis3"/>
      </w:pPr>
      <w:r w:rsidRPr="0041486C">
        <w:t>Klempířské výrobky</w:t>
      </w:r>
    </w:p>
    <w:p w:rsidR="00C1389C" w:rsidRPr="00FF0F3E" w:rsidRDefault="00C1389C" w:rsidP="00C1389C">
      <w:pPr>
        <w:spacing w:after="0" w:line="240" w:lineRule="auto"/>
        <w:jc w:val="both"/>
      </w:pPr>
      <w:r>
        <w:t xml:space="preserve">Klempířské práce a oplechování střešní atiky či parapetů oken bude provedeno z pozinkovaného plechu v barvě antracit. </w:t>
      </w:r>
      <w:r w:rsidRPr="00FF0F3E">
        <w:t>Klempířské výrobky budou kotveny mechanicky pomocí příponek. Lepení klempířských prvků je nežádoucí.</w:t>
      </w:r>
    </w:p>
    <w:p w:rsidR="00722D41" w:rsidRPr="00B27B9E" w:rsidRDefault="00722D41" w:rsidP="00722D41">
      <w:pPr>
        <w:pStyle w:val="Nadpis3"/>
      </w:pPr>
      <w:r w:rsidRPr="00B27B9E">
        <w:t>Speciální výrobky</w:t>
      </w:r>
    </w:p>
    <w:p w:rsidR="00722D41" w:rsidRPr="00B27B9E" w:rsidRDefault="0041486C" w:rsidP="00C1389C">
      <w:pPr>
        <w:pStyle w:val="Bezmezer"/>
        <w:rPr>
          <w:b/>
          <w:i/>
          <w:u w:val="single"/>
        </w:rPr>
      </w:pPr>
      <w:r w:rsidRPr="00B27B9E">
        <w:t xml:space="preserve">Budou provedena plastová okna a dveře. Zasklení bude provedeno izolačními </w:t>
      </w:r>
      <w:r w:rsidR="00C1389C">
        <w:t>trojskly</w:t>
      </w:r>
      <w:r w:rsidRPr="00B27B9E">
        <w:t>.</w:t>
      </w:r>
      <w:r w:rsidR="00B27B9E" w:rsidRPr="00B27B9E">
        <w:t xml:space="preserve"> Součinitel prostupu tepla oken i dveří bude </w:t>
      </w:r>
      <w:r w:rsidR="00C1389C">
        <w:t>0</w:t>
      </w:r>
      <w:r w:rsidR="00B27B9E" w:rsidRPr="00B27B9E">
        <w:t>,</w:t>
      </w:r>
      <w:r w:rsidR="00C1389C">
        <w:t>73</w:t>
      </w:r>
      <w:r w:rsidR="00B27B9E" w:rsidRPr="00B27B9E">
        <w:t>W/m2K.</w:t>
      </w:r>
    </w:p>
    <w:p w:rsidR="00722D41" w:rsidRPr="00B27B9E" w:rsidRDefault="00722D41" w:rsidP="00722D41">
      <w:pPr>
        <w:pStyle w:val="Nadpis2"/>
      </w:pPr>
      <w:bookmarkStart w:id="21" w:name="_Toc477433533"/>
      <w:r w:rsidRPr="00B27B9E">
        <w:t>14 - ÚPRAVA POVRCHŮ STĚN</w:t>
      </w:r>
      <w:bookmarkEnd w:id="21"/>
    </w:p>
    <w:p w:rsidR="00722D41" w:rsidRPr="00B27B9E" w:rsidRDefault="00722D41" w:rsidP="00722D41">
      <w:pPr>
        <w:pStyle w:val="Nadpis3"/>
      </w:pPr>
      <w:r w:rsidRPr="00B27B9E">
        <w:t>Vnitřní</w:t>
      </w:r>
    </w:p>
    <w:p w:rsidR="00C1389C" w:rsidRPr="00FF0F3E" w:rsidRDefault="00C1389C" w:rsidP="00C1389C">
      <w:pPr>
        <w:spacing w:after="0" w:line="240" w:lineRule="auto"/>
        <w:jc w:val="both"/>
      </w:pPr>
      <w:r>
        <w:t xml:space="preserve">Vnitřní povrchy </w:t>
      </w:r>
      <w:r w:rsidRPr="00FF0F3E">
        <w:t>z</w:t>
      </w:r>
      <w:r>
        <w:t xml:space="preserve"> keramických tvarovek </w:t>
      </w:r>
      <w:proofErr w:type="spellStart"/>
      <w:r>
        <w:t>Heluz</w:t>
      </w:r>
      <w:proofErr w:type="spellEnd"/>
      <w:r>
        <w:t xml:space="preserve"> </w:t>
      </w:r>
      <w:r w:rsidRPr="00FF0F3E">
        <w:t xml:space="preserve">budou opatřeny </w:t>
      </w:r>
      <w:r>
        <w:t>sádrovou omítkou</w:t>
      </w:r>
      <w:r w:rsidRPr="00FF0F3E">
        <w:t xml:space="preserve">. </w:t>
      </w:r>
      <w:r>
        <w:t xml:space="preserve"> </w:t>
      </w:r>
      <w:r w:rsidRPr="00FF0F3E">
        <w:t>Stěny a stropy určené v projektu budou opatřeny jednovrstvou omítkou s vloženými systémovými rohovými lištami a poté natřeny 2x barvou dle projektu interiéru.</w:t>
      </w:r>
    </w:p>
    <w:p w:rsidR="00C1389C" w:rsidRPr="00FF0F3E" w:rsidRDefault="00C1389C" w:rsidP="00C1389C">
      <w:pPr>
        <w:spacing w:after="0" w:line="240" w:lineRule="auto"/>
        <w:jc w:val="both"/>
      </w:pPr>
      <w:r>
        <w:t xml:space="preserve">Stěny v koupelnách a na WC </w:t>
      </w:r>
      <w:r w:rsidRPr="00FF0F3E">
        <w:t>budou obloženy keramickým obkladem. Pod něj bude proveden</w:t>
      </w:r>
      <w:r>
        <w:t>a</w:t>
      </w:r>
      <w:r w:rsidRPr="00FF0F3E">
        <w:t xml:space="preserve"> hydroizolační stěrka do výšky 300mm, v koupelnách v místech sprchových koutů po celé výšce. </w:t>
      </w:r>
    </w:p>
    <w:p w:rsidR="00C1389C" w:rsidRPr="00FF0F3E" w:rsidRDefault="00C1389C" w:rsidP="00C1389C">
      <w:pPr>
        <w:spacing w:after="0" w:line="240" w:lineRule="auto"/>
        <w:jc w:val="both"/>
      </w:pPr>
      <w:r>
        <w:t>Železobetonový strop bude opatřen tenkovrstvou omítkou na beton.</w:t>
      </w:r>
    </w:p>
    <w:p w:rsidR="00C1389C" w:rsidRPr="00FF0F3E" w:rsidRDefault="00C1389C" w:rsidP="00C1389C">
      <w:pPr>
        <w:spacing w:after="0" w:line="240" w:lineRule="auto"/>
        <w:jc w:val="both"/>
      </w:pPr>
      <w:r w:rsidRPr="00FF0F3E">
        <w:t>Sádrokartonové podhledy budou vytmeleny a opatřeny rohovými hliníkovými profily. Požaduje se také dorovnání povrchu jemnou sádrou „</w:t>
      </w:r>
      <w:proofErr w:type="spellStart"/>
      <w:r w:rsidRPr="00FF0F3E">
        <w:t>finish</w:t>
      </w:r>
      <w:proofErr w:type="spellEnd"/>
      <w:r w:rsidRPr="00FF0F3E">
        <w:t>“. Sádrokarton bude opatřen dvojitým nátěrem primalex bílé barvy.</w:t>
      </w:r>
    </w:p>
    <w:p w:rsidR="00722D41" w:rsidRPr="00B27B9E" w:rsidRDefault="00722D41" w:rsidP="00722D41">
      <w:pPr>
        <w:pStyle w:val="Nadpis3"/>
      </w:pPr>
      <w:r w:rsidRPr="00B27B9E">
        <w:t>Vnější</w:t>
      </w:r>
    </w:p>
    <w:p w:rsidR="00C1389C" w:rsidRDefault="00C1389C" w:rsidP="00C1389C">
      <w:pPr>
        <w:pStyle w:val="Zkladntext"/>
        <w:spacing w:after="0" w:line="240" w:lineRule="auto"/>
        <w:rPr>
          <w:rFonts w:ascii="Calibri" w:hAnsi="Calibri"/>
        </w:rPr>
      </w:pPr>
      <w:bookmarkStart w:id="22" w:name="_Toc477433534"/>
      <w:r>
        <w:rPr>
          <w:rFonts w:ascii="Calibri" w:hAnsi="Calibri"/>
        </w:rPr>
        <w:t xml:space="preserve">Fasáda bude provedena s fasádním omítkovým systémem např. </w:t>
      </w:r>
      <w:proofErr w:type="spellStart"/>
      <w:r>
        <w:rPr>
          <w:rFonts w:ascii="Calibri" w:hAnsi="Calibri"/>
        </w:rPr>
        <w:t>ref</w:t>
      </w:r>
      <w:proofErr w:type="spellEnd"/>
      <w:r>
        <w:rPr>
          <w:rFonts w:ascii="Calibri" w:hAnsi="Calibri"/>
        </w:rPr>
        <w:t xml:space="preserve">. Výrobek </w:t>
      </w:r>
      <w:proofErr w:type="spellStart"/>
      <w:r>
        <w:rPr>
          <w:rFonts w:ascii="Calibri" w:hAnsi="Calibri"/>
        </w:rPr>
        <w:t>Baumit</w:t>
      </w:r>
      <w:proofErr w:type="spellEnd"/>
      <w:r>
        <w:rPr>
          <w:rFonts w:ascii="Calibri" w:hAnsi="Calibri"/>
        </w:rPr>
        <w:t xml:space="preserve">. Na tepelnou izolaci fasády bude proveden </w:t>
      </w:r>
      <w:proofErr w:type="spellStart"/>
      <w:r>
        <w:rPr>
          <w:rFonts w:ascii="Calibri" w:hAnsi="Calibri"/>
        </w:rPr>
        <w:t>přednástřik</w:t>
      </w:r>
      <w:proofErr w:type="spellEnd"/>
      <w:r>
        <w:rPr>
          <w:rFonts w:ascii="Calibri" w:hAnsi="Calibri"/>
        </w:rPr>
        <w:t xml:space="preserve"> a podklad bude připraven pro další vrstvy omítky. Na připravený podklad bude </w:t>
      </w:r>
      <w:proofErr w:type="gramStart"/>
      <w:r>
        <w:rPr>
          <w:rFonts w:ascii="Calibri" w:hAnsi="Calibri"/>
        </w:rPr>
        <w:t xml:space="preserve">provedena </w:t>
      </w:r>
      <w:proofErr w:type="spellStart"/>
      <w:r>
        <w:rPr>
          <w:rFonts w:ascii="Calibri" w:hAnsi="Calibri"/>
        </w:rPr>
        <w:t>termo</w:t>
      </w:r>
      <w:proofErr w:type="spellEnd"/>
      <w:proofErr w:type="gramEnd"/>
      <w:r>
        <w:rPr>
          <w:rFonts w:ascii="Calibri" w:hAnsi="Calibri"/>
        </w:rPr>
        <w:t xml:space="preserve"> omítka, </w:t>
      </w:r>
      <w:proofErr w:type="spellStart"/>
      <w:r>
        <w:rPr>
          <w:rFonts w:ascii="Calibri" w:hAnsi="Calibri"/>
        </w:rPr>
        <w:t>hydrofobizovaná</w:t>
      </w:r>
      <w:proofErr w:type="spellEnd"/>
      <w:r>
        <w:rPr>
          <w:rFonts w:ascii="Calibri" w:hAnsi="Calibri"/>
        </w:rPr>
        <w:t xml:space="preserve"> stěrka s jemným štukovým povrchem, základní nátěr a poté provést finální tenkovrstvou minerální omítku. Barva fasádní omítky bude světle hnědá, přesný odstín bude vyvzorkován na stavbě. Barevnost bude určena v průběhu výstavby architektem společně s investorem. V soklové části bude provedena mozaiková omítka v šedohnědé barvě.</w:t>
      </w:r>
    </w:p>
    <w:p w:rsidR="00722D41" w:rsidRPr="00B27B9E" w:rsidRDefault="00722D41" w:rsidP="00722D41">
      <w:pPr>
        <w:pStyle w:val="Nadpis2"/>
        <w:rPr>
          <w:sz w:val="22"/>
          <w:szCs w:val="22"/>
          <w:u w:val="single"/>
        </w:rPr>
      </w:pPr>
      <w:r w:rsidRPr="00B27B9E">
        <w:lastRenderedPageBreak/>
        <w:t>15 - VNITŘNÍ INSTALACE</w:t>
      </w:r>
      <w:bookmarkEnd w:id="22"/>
    </w:p>
    <w:p w:rsidR="00722D41" w:rsidRPr="00B27B9E" w:rsidRDefault="00722D41" w:rsidP="00722D41">
      <w:pPr>
        <w:pStyle w:val="Nadpis3"/>
        <w:rPr>
          <w:sz w:val="22"/>
        </w:rPr>
      </w:pPr>
      <w:r w:rsidRPr="00B27B9E">
        <w:rPr>
          <w:sz w:val="22"/>
        </w:rPr>
        <w:t>Vnitřní vodovod</w:t>
      </w:r>
    </w:p>
    <w:p w:rsidR="00B27B9E" w:rsidRPr="00B27B9E" w:rsidRDefault="00B27B9E" w:rsidP="009503B1">
      <w:pPr>
        <w:pStyle w:val="Bezmezer"/>
        <w:jc w:val="both"/>
      </w:pPr>
      <w:r w:rsidRPr="00B27B9E">
        <w:t>Je řešen v samostatné části dokumentace.</w:t>
      </w:r>
    </w:p>
    <w:p w:rsidR="00722D41" w:rsidRPr="00B27B9E" w:rsidRDefault="00722D41" w:rsidP="00722D41">
      <w:pPr>
        <w:pStyle w:val="Nadpis3"/>
        <w:rPr>
          <w:sz w:val="22"/>
        </w:rPr>
      </w:pPr>
      <w:r w:rsidRPr="00B27B9E">
        <w:rPr>
          <w:sz w:val="22"/>
        </w:rPr>
        <w:t>Vnitřní kanalizace</w:t>
      </w:r>
    </w:p>
    <w:p w:rsidR="00B27B9E" w:rsidRPr="00696869" w:rsidRDefault="00B27B9E" w:rsidP="009503B1">
      <w:pPr>
        <w:pStyle w:val="Bezmezer"/>
        <w:jc w:val="both"/>
      </w:pPr>
      <w:r w:rsidRPr="00B27B9E">
        <w:t>Je řešena v samostatné části dokumentace.</w:t>
      </w:r>
    </w:p>
    <w:p w:rsidR="00722D41" w:rsidRPr="00130683" w:rsidRDefault="00722D41" w:rsidP="00722D41">
      <w:pPr>
        <w:pStyle w:val="Nadpis3"/>
        <w:rPr>
          <w:sz w:val="22"/>
        </w:rPr>
      </w:pPr>
      <w:r w:rsidRPr="00130683">
        <w:rPr>
          <w:sz w:val="22"/>
        </w:rPr>
        <w:t>Vnitřní plynovod</w:t>
      </w:r>
    </w:p>
    <w:p w:rsidR="00722D41" w:rsidRPr="00130683" w:rsidRDefault="001A0BD6" w:rsidP="009503B1">
      <w:pPr>
        <w:pStyle w:val="Bezmezer"/>
        <w:jc w:val="both"/>
      </w:pPr>
      <w:r w:rsidRPr="00130683">
        <w:t>Není předmětem řešení této PD.</w:t>
      </w:r>
    </w:p>
    <w:p w:rsidR="00722D41" w:rsidRPr="00B27B9E" w:rsidRDefault="00B27B9E" w:rsidP="00722D41">
      <w:pPr>
        <w:pStyle w:val="Nadpis3"/>
        <w:rPr>
          <w:sz w:val="22"/>
        </w:rPr>
      </w:pPr>
      <w:r w:rsidRPr="00B27B9E">
        <w:rPr>
          <w:sz w:val="22"/>
        </w:rPr>
        <w:t>V</w:t>
      </w:r>
      <w:r w:rsidR="00722D41" w:rsidRPr="00B27B9E">
        <w:rPr>
          <w:sz w:val="22"/>
        </w:rPr>
        <w:t>ytápění</w:t>
      </w:r>
    </w:p>
    <w:p w:rsidR="00722D41" w:rsidRPr="00B0272E" w:rsidRDefault="00B0272E" w:rsidP="009503B1">
      <w:pPr>
        <w:pStyle w:val="Bezmezer"/>
        <w:jc w:val="both"/>
        <w:rPr>
          <w:rFonts w:cstheme="minorHAnsi"/>
        </w:rPr>
      </w:pPr>
      <w:r w:rsidRPr="00B0272E">
        <w:rPr>
          <w:rFonts w:cstheme="minorHAnsi"/>
        </w:rPr>
        <w:t xml:space="preserve">Zdrojem tepla pro vytápění a přípravu TUV je tepelné čerpadlo typu </w:t>
      </w:r>
      <w:r>
        <w:rPr>
          <w:rFonts w:cstheme="minorHAnsi"/>
        </w:rPr>
        <w:t>vzduch/voda</w:t>
      </w:r>
      <w:r w:rsidRPr="00B0272E">
        <w:rPr>
          <w:rFonts w:cstheme="minorHAnsi"/>
        </w:rPr>
        <w:t xml:space="preserve">  provedení venkovním, typ HOT JET 10 ONE 2/.</w:t>
      </w:r>
      <w:r>
        <w:rPr>
          <w:rFonts w:cstheme="minorHAnsi"/>
        </w:rPr>
        <w:t xml:space="preserve"> </w:t>
      </w:r>
      <w:r w:rsidR="00B27B9E" w:rsidRPr="00B0272E">
        <w:rPr>
          <w:rFonts w:cstheme="minorHAnsi"/>
        </w:rPr>
        <w:t>Vytápění objektu je řešeno v samostatné časti dokumentace.</w:t>
      </w:r>
    </w:p>
    <w:p w:rsidR="00722D41" w:rsidRPr="00B27B9E" w:rsidRDefault="00722D41" w:rsidP="00722D41">
      <w:pPr>
        <w:pStyle w:val="Nadpis3"/>
        <w:rPr>
          <w:sz w:val="22"/>
        </w:rPr>
      </w:pPr>
      <w:r w:rsidRPr="00B27B9E">
        <w:rPr>
          <w:sz w:val="22"/>
        </w:rPr>
        <w:t>Elektroinstalace</w:t>
      </w:r>
    </w:p>
    <w:p w:rsidR="00722D41" w:rsidRPr="00696869" w:rsidRDefault="00B27B9E" w:rsidP="009503B1">
      <w:pPr>
        <w:pStyle w:val="Bezmezer"/>
        <w:jc w:val="both"/>
      </w:pPr>
      <w:r w:rsidRPr="00B27B9E">
        <w:t>Je řešena v samostatné části dokumentace.</w:t>
      </w:r>
    </w:p>
    <w:p w:rsidR="00722D41" w:rsidRPr="00217C71" w:rsidRDefault="00722D41" w:rsidP="00722D41">
      <w:pPr>
        <w:pStyle w:val="Nadpis3"/>
        <w:rPr>
          <w:sz w:val="22"/>
        </w:rPr>
      </w:pPr>
      <w:r w:rsidRPr="00217C71">
        <w:rPr>
          <w:sz w:val="22"/>
        </w:rPr>
        <w:t>Vzduchotechnika</w:t>
      </w:r>
    </w:p>
    <w:p w:rsidR="00217C71" w:rsidRPr="00696869" w:rsidRDefault="00C26F29" w:rsidP="009503B1">
      <w:pPr>
        <w:pStyle w:val="Bezmezer"/>
        <w:jc w:val="both"/>
      </w:pPr>
      <w:r>
        <w:t>Není předmětem řešení této PD.</w:t>
      </w:r>
    </w:p>
    <w:p w:rsidR="00722D41" w:rsidRPr="00217C71" w:rsidRDefault="00722D41" w:rsidP="00722D41">
      <w:pPr>
        <w:pStyle w:val="Nadpis2"/>
      </w:pPr>
      <w:bookmarkStart w:id="23" w:name="_Toc477433535"/>
      <w:r w:rsidRPr="00217C71">
        <w:t>16 - TERÉNNÍ A SADOVÉ ÚPRAVY</w:t>
      </w:r>
      <w:bookmarkEnd w:id="23"/>
    </w:p>
    <w:p w:rsidR="00722D41" w:rsidRPr="00217C71" w:rsidRDefault="00EF5AF6" w:rsidP="00DA7EFA">
      <w:pPr>
        <w:pStyle w:val="Bezmezer"/>
      </w:pPr>
      <w:r>
        <w:t>Nebudou prováděny.</w:t>
      </w:r>
    </w:p>
    <w:p w:rsidR="00722D41" w:rsidRPr="00217C71" w:rsidRDefault="001135D5" w:rsidP="001135D5">
      <w:pPr>
        <w:pStyle w:val="Nadpis1"/>
      </w:pPr>
      <w:bookmarkStart w:id="24" w:name="_Toc477433536"/>
      <w:r w:rsidRPr="00217C71">
        <w:t xml:space="preserve">E. </w:t>
      </w:r>
      <w:r w:rsidR="00722D41" w:rsidRPr="00217C71">
        <w:t>PROVÁDĚNÍ PRACÍ</w:t>
      </w:r>
      <w:bookmarkEnd w:id="24"/>
    </w:p>
    <w:p w:rsidR="00722D41" w:rsidRPr="00217C71" w:rsidRDefault="00722D41" w:rsidP="00DA7EFA">
      <w:pPr>
        <w:pStyle w:val="Bezmezer"/>
        <w:jc w:val="both"/>
      </w:pPr>
    </w:p>
    <w:p w:rsidR="00722D41" w:rsidRPr="00217C71" w:rsidRDefault="00722D41" w:rsidP="00DA7EFA">
      <w:pPr>
        <w:pStyle w:val="Bezmezer"/>
        <w:jc w:val="both"/>
      </w:pPr>
      <w:r w:rsidRPr="00217C71">
        <w:t>Pro zajištění přístupu potřebné stavební techniky a stavebního materiálu pro výstavbu bude využito příjezdu po místních komunikacích a stávajícího vjezdu na pozemek.</w:t>
      </w:r>
    </w:p>
    <w:p w:rsidR="00722D41" w:rsidRPr="00217C71" w:rsidRDefault="00722D41" w:rsidP="00DA7EFA">
      <w:pPr>
        <w:pStyle w:val="Bezmezer"/>
        <w:jc w:val="both"/>
      </w:pPr>
      <w:r w:rsidRPr="00217C71">
        <w:t>Pro potřeby zařízení staveniště budou využity prostory uvnitř stávajícího objektu</w:t>
      </w:r>
      <w:r w:rsidR="009503B1">
        <w:t>, které</w:t>
      </w:r>
      <w:r w:rsidRPr="00217C71">
        <w:t xml:space="preserve"> patří investorovi. Přípojky studené pitné vody a elektrické energie pro potřeby stavby se napojí na stávající rozvody, a to za podmínek stanovených investorem. Na staveništi budou umístěny chemické záchody.</w:t>
      </w:r>
    </w:p>
    <w:p w:rsidR="00722D41" w:rsidRPr="00217C71" w:rsidRDefault="00722D41" w:rsidP="00DA7EFA">
      <w:pPr>
        <w:pStyle w:val="Bezmezer"/>
        <w:jc w:val="both"/>
        <w:rPr>
          <w:rFonts w:eastAsia="Calibri"/>
          <w:szCs w:val="24"/>
        </w:rPr>
      </w:pPr>
      <w:r w:rsidRPr="00217C71">
        <w:rPr>
          <w:rFonts w:eastAsia="Calibri"/>
          <w:szCs w:val="24"/>
        </w:rPr>
        <w:t xml:space="preserve">Při výstavbě bude brán zřetel na bezpečnost pracovníků, dle zákona </w:t>
      </w:r>
      <w:proofErr w:type="gramStart"/>
      <w:r w:rsidRPr="00217C71">
        <w:rPr>
          <w:rFonts w:eastAsia="Calibri"/>
          <w:szCs w:val="24"/>
        </w:rPr>
        <w:t>309/2006Sb. a  nařízení</w:t>
      </w:r>
      <w:proofErr w:type="gramEnd"/>
      <w:r w:rsidRPr="00217C71">
        <w:rPr>
          <w:rFonts w:eastAsia="Calibri"/>
          <w:szCs w:val="24"/>
        </w:rPr>
        <w:t xml:space="preserve"> vlády č. 591/2006 Sb., o bližších minimálních požadavcích na bezpečnost a ochranu zdraví na staveništích.</w:t>
      </w:r>
    </w:p>
    <w:p w:rsidR="00722D41" w:rsidRPr="00217C71" w:rsidRDefault="00722D41" w:rsidP="00DA7EFA">
      <w:pPr>
        <w:pStyle w:val="Bezmezer"/>
        <w:jc w:val="both"/>
      </w:pPr>
      <w:r w:rsidRPr="00217C71">
        <w:t>Při provádění stavebních prací bude dodržena zejména ochrana okolí před nepříznivými účinky hluku a prachu. Příjezdové komunikace k objektu budou důsledně udržovány v čistotě. Stavba nebude jiným způsobem obtěžovat okolí. Při provádění prací budou řádně separovány veškeré odpady dle jejich druhů a ty budou buď odváženy na skládku, k recyklaci či k likvidaci jiným způsobem.</w:t>
      </w:r>
    </w:p>
    <w:p w:rsidR="00722D41" w:rsidRPr="00217C71" w:rsidRDefault="00722D41" w:rsidP="00DA7EFA">
      <w:pPr>
        <w:pStyle w:val="Bezmezer"/>
        <w:jc w:val="both"/>
        <w:rPr>
          <w:rFonts w:eastAsia="Calibri"/>
        </w:rPr>
      </w:pPr>
      <w:r w:rsidRPr="00217C71">
        <w:rPr>
          <w:rFonts w:eastAsia="Calibri"/>
        </w:rPr>
        <w:t xml:space="preserve">Stavební práce budou probíhat v pracovní dny v době od 7:00 do </w:t>
      </w:r>
      <w:r w:rsidR="001E4D9F" w:rsidRPr="00217C71">
        <w:rPr>
          <w:rFonts w:eastAsia="Calibri"/>
        </w:rPr>
        <w:t>18</w:t>
      </w:r>
      <w:r w:rsidRPr="00217C71">
        <w:rPr>
          <w:rFonts w:eastAsia="Calibri"/>
        </w:rPr>
        <w:t xml:space="preserve">:00 hod. tak, aby nebyl překročen hygienický limit hluku v chráněném vnitřním prostoru stavby </w:t>
      </w:r>
      <w:proofErr w:type="spellStart"/>
      <w:r w:rsidRPr="00217C71">
        <w:rPr>
          <w:rFonts w:eastAsia="Calibri"/>
        </w:rPr>
        <w:t>LAeq</w:t>
      </w:r>
      <w:proofErr w:type="spellEnd"/>
      <w:r w:rsidRPr="00217C71">
        <w:rPr>
          <w:rFonts w:eastAsia="Calibri"/>
        </w:rPr>
        <w:t xml:space="preserve">,T 55 dB a ve venkovním chráněném prostoru staveb </w:t>
      </w:r>
      <w:proofErr w:type="spellStart"/>
      <w:r w:rsidRPr="00217C71">
        <w:rPr>
          <w:rFonts w:eastAsia="Calibri"/>
        </w:rPr>
        <w:t>LAeq</w:t>
      </w:r>
      <w:proofErr w:type="spellEnd"/>
      <w:r w:rsidRPr="00217C71">
        <w:rPr>
          <w:rFonts w:eastAsia="Calibri"/>
        </w:rPr>
        <w:t xml:space="preserve">,T 65 dB, dle zák. č. 258/2000 v platném znění a NV č. </w:t>
      </w:r>
      <w:r w:rsidR="001E4D9F" w:rsidRPr="00217C71">
        <w:rPr>
          <w:rFonts w:eastAsia="Calibri"/>
        </w:rPr>
        <w:t>272</w:t>
      </w:r>
      <w:r w:rsidRPr="00217C71">
        <w:rPr>
          <w:rFonts w:eastAsia="Calibri"/>
        </w:rPr>
        <w:t>/20</w:t>
      </w:r>
      <w:r w:rsidR="001E4D9F" w:rsidRPr="00217C71">
        <w:rPr>
          <w:rFonts w:eastAsia="Calibri"/>
        </w:rPr>
        <w:t>11</w:t>
      </w:r>
      <w:r w:rsidRPr="00217C71">
        <w:rPr>
          <w:rFonts w:eastAsia="Calibri"/>
        </w:rPr>
        <w:t xml:space="preserve"> Sb.</w:t>
      </w:r>
    </w:p>
    <w:p w:rsidR="00722D41" w:rsidRPr="00217C71" w:rsidRDefault="00722D41" w:rsidP="009503B1">
      <w:pPr>
        <w:pStyle w:val="Bezmezer"/>
        <w:jc w:val="both"/>
      </w:pPr>
      <w:r w:rsidRPr="00217C71">
        <w:t>Před započetím prací se musí vymezit ohrožený prostor podle technologie prováděných prací, zajistit ho proti vstupu nepovolaných osob, bezpečně zajistit vstupy do objektu i ochranu veřejného zájmu ohroženého těmito pracemi.</w:t>
      </w:r>
    </w:p>
    <w:p w:rsidR="00722D41" w:rsidRPr="00217C71" w:rsidRDefault="001135D5" w:rsidP="001135D5">
      <w:pPr>
        <w:pStyle w:val="Nadpis1"/>
      </w:pPr>
      <w:bookmarkStart w:id="25" w:name="_Toc477433537"/>
      <w:r w:rsidRPr="00217C71">
        <w:t xml:space="preserve">F. </w:t>
      </w:r>
      <w:r w:rsidR="00722D41" w:rsidRPr="00217C71">
        <w:t>DODRŽENÍ OBECNÝCH POŽADAVKŮ NA VÝSTAVBU</w:t>
      </w:r>
      <w:bookmarkEnd w:id="25"/>
    </w:p>
    <w:p w:rsidR="00722D41" w:rsidRPr="00217C71" w:rsidRDefault="00722D41" w:rsidP="00DA7EFA">
      <w:pPr>
        <w:pStyle w:val="Bezmezer"/>
        <w:jc w:val="both"/>
      </w:pPr>
      <w:r w:rsidRPr="00217C71">
        <w:t xml:space="preserve">Projektová dokumentace je zpracována dle platných předpisů, zejména pak dle: Zákona č. 183/2006 Sb., o územním plánování a stavebním řádu (stavební zákon) Vyhlášky č. 268/2009 Sb., o obecných technických požadavcích na stavbu, ve znění pozměňovací vyhlášky č.502/2006 Sb. Vyhlášky č. 398/2009 Sb., o obecných technických požadavcích zabezpečující </w:t>
      </w:r>
      <w:r w:rsidR="009503B1">
        <w:t xml:space="preserve">užívání staveb osobami s omezenou </w:t>
      </w:r>
      <w:proofErr w:type="gramStart"/>
      <w:r w:rsidRPr="00217C71">
        <w:t>sch</w:t>
      </w:r>
      <w:r w:rsidR="00DA7EFA" w:rsidRPr="00217C71">
        <w:t>opností  pohybu</w:t>
      </w:r>
      <w:proofErr w:type="gramEnd"/>
      <w:r w:rsidR="00DA7EFA" w:rsidRPr="00217C71">
        <w:t xml:space="preserve">  a  orientace. </w:t>
      </w:r>
      <w:r w:rsidRPr="00217C71">
        <w:lastRenderedPageBreak/>
        <w:t xml:space="preserve">Dle </w:t>
      </w:r>
      <w:proofErr w:type="gramStart"/>
      <w:r w:rsidRPr="00217C71">
        <w:t>vyhlášky  č.</w:t>
      </w:r>
      <w:proofErr w:type="gramEnd"/>
      <w:r w:rsidRPr="00217C71">
        <w:t xml:space="preserve"> 268/2009 Sb. jsou dodrženy obecné požadavky na bezpečnost a užitné vlastnosti staveb (§15-16), dále všeobecné</w:t>
      </w:r>
      <w:r w:rsidR="00DA7EFA" w:rsidRPr="00217C71">
        <w:t xml:space="preserve"> </w:t>
      </w:r>
      <w:r w:rsidRPr="00217C71">
        <w:t>požadavky na  ochranu  zdraví,  zdravých  životních  podmínek  a  životního  prostředí (§22,26), a dále požadavky na stavební konstrukce a technická zařízení staveb (§30-34, 36-40).</w:t>
      </w:r>
    </w:p>
    <w:p w:rsidR="00722D41" w:rsidRPr="00217C71" w:rsidRDefault="001135D5" w:rsidP="001135D5">
      <w:pPr>
        <w:pStyle w:val="Nadpis1"/>
      </w:pPr>
      <w:bookmarkStart w:id="26" w:name="_Toc477433538"/>
      <w:r w:rsidRPr="00217C71">
        <w:t xml:space="preserve">G. </w:t>
      </w:r>
      <w:r w:rsidR="00722D41" w:rsidRPr="00217C71">
        <w:t>VLIV STAVBY NA ŽIVOTNÍ PROSTŘEDÍ A ŘEŠENÍ OCHRANY</w:t>
      </w:r>
      <w:bookmarkEnd w:id="26"/>
    </w:p>
    <w:p w:rsidR="00722D41" w:rsidRPr="00217C71" w:rsidRDefault="00722D41" w:rsidP="009503B1">
      <w:pPr>
        <w:pStyle w:val="Bezmezer"/>
        <w:jc w:val="both"/>
        <w:rPr>
          <w:rFonts w:ascii="Calibri" w:eastAsia="Calibri" w:hAnsi="Calibri" w:cs="Calibri"/>
        </w:rPr>
      </w:pPr>
      <w:r w:rsidRPr="00217C71">
        <w:rPr>
          <w:rFonts w:ascii="Calibri" w:eastAsia="Calibri" w:hAnsi="Calibri"/>
        </w:rPr>
        <w:t>Vlastní stavba nebude mít negativní vliv na životní prostředí. Během stavby a montáže bude s odpady nakládáno v souladu s příslušnými ustanoveními zákona č.185/2001 Sb. O odpadech a příslušnými prováděcími předpisy, zejména Vyhláška MŽP č.</w:t>
      </w:r>
      <w:r w:rsidR="00971FA3">
        <w:rPr>
          <w:rFonts w:ascii="Calibri" w:eastAsia="Calibri" w:hAnsi="Calibri"/>
        </w:rPr>
        <w:t xml:space="preserve"> 93/2016 </w:t>
      </w:r>
      <w:r w:rsidRPr="00217C71">
        <w:rPr>
          <w:rFonts w:ascii="Calibri" w:eastAsia="Calibri" w:hAnsi="Calibri"/>
        </w:rPr>
        <w:t>Sb. O podrobnostech nakládání s odpady. Vybouraná stavební suť bude z hlediska požadavků zákona o odpadech roztříděna, částečně nabídnuta k dalšímu využití a teprve nevyužitelná složka bude uložena na řádně provozovanou skládku</w:t>
      </w:r>
      <w:r w:rsidRPr="00217C71">
        <w:rPr>
          <w:rFonts w:ascii="Calibri" w:eastAsia="Calibri" w:hAnsi="Calibri" w:cs="Calibri"/>
        </w:rPr>
        <w:t>.</w:t>
      </w:r>
    </w:p>
    <w:p w:rsidR="00722D41" w:rsidRPr="00217C71" w:rsidRDefault="001135D5" w:rsidP="001135D5">
      <w:pPr>
        <w:pStyle w:val="Nadpis1"/>
      </w:pPr>
      <w:bookmarkStart w:id="27" w:name="_Toc477433539"/>
      <w:r w:rsidRPr="00217C71">
        <w:t xml:space="preserve">H. </w:t>
      </w:r>
      <w:r w:rsidR="00722D41" w:rsidRPr="00217C71">
        <w:t>NAKLÁDÁNÍ S ODPADY</w:t>
      </w:r>
      <w:bookmarkEnd w:id="27"/>
    </w:p>
    <w:p w:rsidR="00722D41" w:rsidRPr="00217C71" w:rsidRDefault="00722D41" w:rsidP="009503B1">
      <w:pPr>
        <w:pStyle w:val="Bezmezer"/>
        <w:jc w:val="both"/>
      </w:pPr>
      <w:r w:rsidRPr="00217C71">
        <w:t xml:space="preserve">Při realizaci stavby vzniknou následující odpady, které byly rozlišeny v souladu s kategorizací a katalogem odpadů ve smyslu Zákona o odpadech 185/2001 Sb. a Vyhlášky MŽP č. </w:t>
      </w:r>
      <w:r w:rsidR="00971FA3">
        <w:t>93/2016</w:t>
      </w:r>
      <w:r w:rsidRPr="00217C71">
        <w:t xml:space="preserve"> Sb.</w:t>
      </w:r>
    </w:p>
    <w:p w:rsidR="00722D41" w:rsidRPr="00217C71" w:rsidRDefault="00722D41" w:rsidP="009503B1">
      <w:pPr>
        <w:pStyle w:val="Bezmezer"/>
        <w:jc w:val="both"/>
      </w:pPr>
      <w:r w:rsidRPr="00217C71">
        <w:t>Odpady, které vzniknou v průběhu stavebních prací, budou odváženy a likvidovány mimo staveniště, což bude zajištěno prováděcí firmou nebo odbornou firmou. Stavební dodavatel je povinen vést evidenci odpadů.</w:t>
      </w:r>
    </w:p>
    <w:p w:rsidR="00722D41" w:rsidRPr="00217C71" w:rsidRDefault="00722D41" w:rsidP="009503B1">
      <w:pPr>
        <w:pStyle w:val="Bezmezer"/>
        <w:jc w:val="both"/>
      </w:pPr>
      <w:r w:rsidRPr="00217C71">
        <w:t>Bude vhodné, aby investor při uzavírání smluv na jednotlivé dodávky stavebních prací zakotvil ve smlouvách povinnost zhotovitele k odstraňování odpadů způsobených jeho činností.</w:t>
      </w:r>
    </w:p>
    <w:p w:rsidR="00722D41" w:rsidRPr="00217C71" w:rsidRDefault="00722D41" w:rsidP="009503B1">
      <w:pPr>
        <w:pStyle w:val="Bezmezer"/>
        <w:rPr>
          <w:rFonts w:cs="Calibri"/>
          <w:sz w:val="20"/>
          <w:szCs w:val="20"/>
        </w:rPr>
      </w:pPr>
      <w:r w:rsidRPr="00217C71">
        <w:t>Odpady vznikající vlastní činností realizovaného záměru</w:t>
      </w:r>
      <w:r w:rsidR="009503B1">
        <w:t>:</w:t>
      </w:r>
    </w:p>
    <w:p w:rsidR="00722D41" w:rsidRPr="004F46CA" w:rsidRDefault="00722D41" w:rsidP="009503B1">
      <w:pPr>
        <w:pStyle w:val="Bezmezer"/>
        <w:jc w:val="both"/>
      </w:pPr>
      <w:r w:rsidRPr="004F46CA">
        <w:t xml:space="preserve">Původce bude dle povinností uvedených v </w:t>
      </w:r>
      <w:proofErr w:type="spellStart"/>
      <w:proofErr w:type="gramStart"/>
      <w:r w:rsidRPr="004F46CA">
        <w:t>zák.č</w:t>
      </w:r>
      <w:proofErr w:type="spellEnd"/>
      <w:r w:rsidRPr="004F46CA">
        <w:t>.</w:t>
      </w:r>
      <w:proofErr w:type="gramEnd"/>
      <w:r w:rsidRPr="004F46CA">
        <w:t xml:space="preserve"> 185/2001 odpady zařazovat podle druhů a kategorií stanovených v Katalogu odpadů, vzniklé odpady které nemůže sám využít, trvale nabízet k využití jiné právnické nebo fyzické osobě, nelze-li odpady využít, zajistí jejich zneškodnění, kontrolovat nebezpečné vlastnosti odpadů a nakládat s nimi podle jejich skutečných vlastností, shromažďovat utříděné podle druhů a kategorií, zabezpečí je před nežádoucím znehodnocením, odcizením nebo únikem ohrožujícím životní prostředí, umožní kontrolním orgánům přístup na staveniště a na vyžádání předloží dokumentaci a poskytovat úplné informace související s odpadovým hospodářstvím. Odvoz a zneškodnění odpadů bude smluvně zajištěno odbornou firmou. Případná likvidace dalších odpadů se musí řídit příslušnými zákony a předpisy o odpadech.</w:t>
      </w:r>
    </w:p>
    <w:p w:rsidR="00722D41" w:rsidRPr="004F46CA" w:rsidRDefault="00722D41" w:rsidP="004406DD">
      <w:pPr>
        <w:pStyle w:val="Bezmezer"/>
      </w:pPr>
    </w:p>
    <w:p w:rsidR="00722D41" w:rsidRPr="004F46CA" w:rsidRDefault="00722D41" w:rsidP="004406DD">
      <w:pPr>
        <w:pStyle w:val="Bezmezer"/>
        <w:rPr>
          <w:i/>
        </w:rPr>
      </w:pPr>
      <w:proofErr w:type="gramStart"/>
      <w:r w:rsidRPr="004F46CA">
        <w:rPr>
          <w:i/>
        </w:rPr>
        <w:t>O  (odpady</w:t>
      </w:r>
      <w:proofErr w:type="gramEnd"/>
      <w:r w:rsidRPr="004F46CA">
        <w:rPr>
          <w:i/>
        </w:rPr>
        <w:t xml:space="preserve"> bez nebezpečných vlastností – tzv. OSTATNÍ ODPADY)</w:t>
      </w:r>
    </w:p>
    <w:p w:rsidR="00722D41" w:rsidRPr="004F46CA" w:rsidRDefault="00722D41" w:rsidP="004406DD">
      <w:pPr>
        <w:pStyle w:val="Bezmezer"/>
        <w:rPr>
          <w:i/>
        </w:rPr>
      </w:pPr>
      <w:proofErr w:type="gramStart"/>
      <w:r w:rsidRPr="004F46CA">
        <w:rPr>
          <w:i/>
        </w:rPr>
        <w:t>N   (odpady</w:t>
      </w:r>
      <w:proofErr w:type="gramEnd"/>
      <w:r w:rsidRPr="004F46CA">
        <w:rPr>
          <w:i/>
        </w:rPr>
        <w:t xml:space="preserve"> s nebezpečnými vlastnostmi – tzv. NEBEZPEČNÉ ODPADY)</w:t>
      </w:r>
    </w:p>
    <w:p w:rsidR="00722D41" w:rsidRPr="004F46CA" w:rsidRDefault="00722D41" w:rsidP="009503B1">
      <w:pPr>
        <w:pStyle w:val="Bezmezer"/>
        <w:jc w:val="both"/>
      </w:pPr>
      <w:r w:rsidRPr="004F46CA">
        <w:t xml:space="preserve">Kategorizace odpadů je provedena dle platného KATALOGU ODPADŮ. V případě vyskytnutí odpadů s jiným zařazením bude provedena kategorizace a likvidace dle výše uvedeného. Dodavatel zajistí manipulaci s tímto odpadem dle platných předpisů. Zejména se jedná o likvidaci odpadů se zbytkovým obsahem škodlivin (N). Dodavatel musí zajistit kontrolu práce a údržby stavebních mechanizmů s tím, že pokud dojde k úniku ropných látek do zeminy, je nutné kontaminovanou zeminu ihned vytěžit a uložit do nepropustné nádoby (kontejneru). U malých nepropustných ploch možno provést dekontaminaci </w:t>
      </w:r>
      <w:proofErr w:type="spellStart"/>
      <w:r w:rsidRPr="004F46CA">
        <w:t>vapexem</w:t>
      </w:r>
      <w:proofErr w:type="spellEnd"/>
      <w:r w:rsidRPr="004F46CA">
        <w:t>.  U stacionárních strojů</w:t>
      </w:r>
      <w:r w:rsidR="00DC164A" w:rsidRPr="004F46CA">
        <w:t xml:space="preserve"> bude </w:t>
      </w:r>
      <w:r w:rsidRPr="004F46CA">
        <w:t xml:space="preserve">osazena olejová </w:t>
      </w:r>
      <w:r w:rsidR="00DC164A" w:rsidRPr="004F46CA">
        <w:t xml:space="preserve">vana pro záchyt </w:t>
      </w:r>
      <w:r w:rsidRPr="004F46CA">
        <w:t xml:space="preserve">unikajících olejů. Se všemi odpady bude nakládáno ve smyslu zákona 185/2001 Sb. Vyhlášky MŽP č. </w:t>
      </w:r>
      <w:r w:rsidR="00971FA3">
        <w:t>93/2016 Sb.</w:t>
      </w:r>
      <w:r w:rsidRPr="004F46CA">
        <w:t>, kterou se vyhlašuje katalog odpadů. Je vhodné, aby generální dodavatel při uzavírání smluv na jednotlivé dodávky stavebních a technologických prací ve smlouvách zakotvil povinnost subdodavatelů likvidovat odpady vznikající při jeho činnosti tak, jak je výše uvedeno.</w:t>
      </w:r>
    </w:p>
    <w:p w:rsidR="00722D41" w:rsidRPr="00DB702A" w:rsidRDefault="00722D41" w:rsidP="009503B1">
      <w:pPr>
        <w:pStyle w:val="Bezmezer"/>
        <w:jc w:val="both"/>
      </w:pPr>
      <w:r w:rsidRPr="00DB702A">
        <w:t>Při závěrečné kontrolní prohlídce předloží dodavatel stavby doklady o ekologické likvidaci odpadů.</w:t>
      </w:r>
    </w:p>
    <w:p w:rsidR="00722D41" w:rsidRPr="00DB702A" w:rsidRDefault="00722D41" w:rsidP="009503B1">
      <w:pPr>
        <w:pStyle w:val="Bezmezer"/>
        <w:jc w:val="both"/>
      </w:pPr>
      <w:r w:rsidRPr="00DB702A">
        <w:t>Dodavatel popřípadě odborná firma zajišťující likvidaci odpadů ze staveniště musí zajistit dostačenou kapacitu sběrných nádob a v co nejkratším možném intervalu zajistit likvidaci odpadů ze staveniště.</w:t>
      </w:r>
    </w:p>
    <w:p w:rsidR="00722D41" w:rsidRDefault="00722D41" w:rsidP="009503B1">
      <w:pPr>
        <w:pStyle w:val="Bezmezer"/>
        <w:jc w:val="both"/>
      </w:pPr>
      <w:r w:rsidRPr="00DB702A">
        <w:t>Dle novelizované Vyhlášky MŽP č. 294/2005 dodavatel stavby každou jednorázovou dodávku, nebo první z řady dodávek odpadu do zařízení k nakládání s odpady vybaví základním popisem odpadu. K tomu zároveň doloží výsledek laboratorního rozboru vzorku odpadu vypracovaný autorizovanou firmou.</w:t>
      </w:r>
    </w:p>
    <w:p w:rsidR="00AA5572" w:rsidRDefault="00AA5572" w:rsidP="00AA5572">
      <w:pPr>
        <w:pStyle w:val="Bezmezer"/>
        <w:ind w:firstLine="708"/>
        <w:jc w:val="both"/>
      </w:pPr>
    </w:p>
    <w:p w:rsidR="00722D41" w:rsidRPr="00217C71" w:rsidRDefault="001135D5" w:rsidP="001135D5">
      <w:pPr>
        <w:pStyle w:val="Nadpis1"/>
      </w:pPr>
      <w:bookmarkStart w:id="28" w:name="_Toc477433540"/>
      <w:r w:rsidRPr="00217C71">
        <w:lastRenderedPageBreak/>
        <w:t xml:space="preserve">I. </w:t>
      </w:r>
      <w:r w:rsidR="00722D41" w:rsidRPr="00217C71">
        <w:t xml:space="preserve">VLIV  STAVBY  NA  OKOLNÍ  </w:t>
      </w:r>
      <w:proofErr w:type="gramStart"/>
      <w:r w:rsidR="00722D41" w:rsidRPr="00217C71">
        <w:t>POZEMNKY  A  STAVBY</w:t>
      </w:r>
      <w:proofErr w:type="gramEnd"/>
      <w:r w:rsidR="00722D41" w:rsidRPr="00217C71">
        <w:t>,  OCHRANA  OKOLÍ  PŘED  NEGATIVNÍMI ÚČINKYPROVÁDĚNÍ STAVBY A PO JEJÍM DOKONČENÍ</w:t>
      </w:r>
      <w:bookmarkEnd w:id="28"/>
    </w:p>
    <w:p w:rsidR="00722D41" w:rsidRPr="00217C71" w:rsidRDefault="00722D41" w:rsidP="009503B1">
      <w:pPr>
        <w:pStyle w:val="Bezmezer"/>
        <w:jc w:val="both"/>
      </w:pPr>
      <w:r w:rsidRPr="00217C71">
        <w:t>Navrhovaná investice nebude mít negativní dopad na okolní pozemky a okolní stavby. Ochrana před negativními vlivy stavby na své okolí bude minimalizace provozu nákladní dopravy v souvislosti se stavbou. Doprava bude omezena na nejmenší možnou míru v dny pracovní a o sobotách. V neděli bude nákladní doprava vyloučena zcela. Bude provedeno nezbytné odstranění porostu a zeleně v závislosti na technice montáže s odsouhlasením odboru životního prostředí příslušného městského úřadu. Při realizaci stavby je uvažováno s těmito technickými opatřeními v ochraně životního prostředí: Při nakládání s odpady budou dodržena ustanovení zákona č. 185/2001 Sb., o odpadech, ve znění pozdějších předpisů a jeho prováděcích předpisů. Odpady budou prostřednictvím oprávněné osoby předány k využití nebo odstranění v souladu s platnou legislativou. Bude zajištěno přednostní využití odpadů před jej</w:t>
      </w:r>
      <w:r w:rsidR="009503B1">
        <w:t>ich odstraněním dle 11 zákona č</w:t>
      </w:r>
      <w:r w:rsidRPr="00217C71">
        <w:t xml:space="preserve">. 185/2001 Sb. Musí být prováděna pravidelná kontrola všech zařízení, s cílem předejít haváriím a výjimečným stavům. Budou stanoveny přepravní trasy pro dopravu materiálu včetně příjezdu na staveniště, budou stanoveny opatření ke snížení hluku a prašnosti na staveništi i podél přepravních tras. Dále při výstavbě bude omezeno </w:t>
      </w:r>
      <w:proofErr w:type="gramStart"/>
      <w:r w:rsidRPr="00217C71">
        <w:t>skladování  a  deponování</w:t>
      </w:r>
      <w:proofErr w:type="gramEnd"/>
      <w:r w:rsidRPr="00217C71">
        <w:t xml:space="preserve">  volně  ložených  prašných  materiálů  na  technologické  minimum.  </w:t>
      </w:r>
      <w:proofErr w:type="gramStart"/>
      <w:r w:rsidRPr="00217C71">
        <w:t>Nebude  prováděna</w:t>
      </w:r>
      <w:proofErr w:type="gramEnd"/>
      <w:r w:rsidRPr="00217C71">
        <w:t xml:space="preserve">  s výjimkou denní údržby údržba mechanismů (např. Výměny mazacích náplní), nebudou doplňovány PHM na nezabezpečených plochách. Hlučné mechanizmy nebo technologie budou používány pouze v určené dob ě, v maximální možné míře budou používány stavební mechanismy se sníženou hlučností (např. odhlučněné kompresory). Všechna použitá stavební mechanizace bude v dobrém technickém stavu, bude průběžně kontrolována tak, aby bylo zamezeno případným úkapům ropných látek či nadměrných emisím výfukových plynů. Negativní dopad stavby při provádění, na životní prostředí, musí být minimalizován. Z tohoto důvodu musí každý potencionální zhotovitel ve své nabídce do výběrového řízení zpracovat stať „minimalizace dopadů stavby na životní prostředí“. Negativní vlivy budou eliminovány.  </w:t>
      </w:r>
      <w:proofErr w:type="gramStart"/>
      <w:r w:rsidRPr="00217C71">
        <w:t>Vlastní  stavbou</w:t>
      </w:r>
      <w:proofErr w:type="gramEnd"/>
      <w:r w:rsidRPr="00217C71">
        <w:t xml:space="preserve">  ani  jejím  provozem  nebudou  vznikat  emise  či  odpady,  které  by  zapříčinily  přímě znečištění půdy, či změnu místní topografie, stabilitu a erozi půdy. </w:t>
      </w:r>
    </w:p>
    <w:p w:rsidR="00722D41" w:rsidRPr="00217C71" w:rsidRDefault="00722D41" w:rsidP="009503B1">
      <w:pPr>
        <w:pStyle w:val="Bezmezer"/>
        <w:jc w:val="both"/>
      </w:pPr>
      <w:r w:rsidRPr="00217C71">
        <w:t>Odpady vznikající při výstavbě a provozu jsou odpady známé. Se všemi odpady bude nakládáno v souladu s platnou legislativou a nebudou mít negativní vliv na půdu a území. Součástí stavby není žádné zařízení na odstraňování odpadů.</w:t>
      </w:r>
    </w:p>
    <w:p w:rsidR="00722D41" w:rsidRPr="00217C71" w:rsidRDefault="001135D5" w:rsidP="001135D5">
      <w:pPr>
        <w:pStyle w:val="Nadpis1"/>
      </w:pPr>
      <w:bookmarkStart w:id="29" w:name="_Toc477433541"/>
      <w:r w:rsidRPr="00AD461E">
        <w:t xml:space="preserve">J. </w:t>
      </w:r>
      <w:r w:rsidR="00722D41" w:rsidRPr="00AD461E">
        <w:t>ZPŮSOB ZAJIŠTĚNÍ OCHRANY ZDRAVÍ A BEZPEČNOSTI PRACOVNÍKŮ</w:t>
      </w:r>
      <w:bookmarkEnd w:id="29"/>
    </w:p>
    <w:p w:rsidR="00722D41" w:rsidRPr="00217C71" w:rsidRDefault="00722D41" w:rsidP="009503B1">
      <w:pPr>
        <w:pStyle w:val="Bezmezer"/>
        <w:jc w:val="both"/>
      </w:pPr>
      <w:r w:rsidRPr="00217C71">
        <w:t xml:space="preserve">Ochrana zdraví a bezpečnosti pracovníků se řídí zákonem 178/2001, kde se stanoví podmínky ochrany zdraví zaměstnanců při práci, doplněné nařízením vlády č. 523/2002, 362/2005 a 309/2006, kterým se upravují další požadavky bezpečnosti ochrany zdraví při činnosti nebo poskytování služeb mimo pracovněprávní </w:t>
      </w:r>
      <w:proofErr w:type="gramStart"/>
      <w:r w:rsidRPr="00217C71">
        <w:t>vztahy ( zákon</w:t>
      </w:r>
      <w:proofErr w:type="gramEnd"/>
      <w:r w:rsidRPr="00217C71">
        <w:t xml:space="preserve"> o zajištění dalších podmínek bezpečnosti a ochrany zdraví při práci ).Při provádění stavebně-montážních prací je nutné dodržet správné technologické postupy ve smys</w:t>
      </w:r>
      <w:r w:rsidR="004406DD" w:rsidRPr="00217C71">
        <w:t xml:space="preserve">lu technologických pravidel, za </w:t>
      </w:r>
      <w:r w:rsidRPr="00217C71">
        <w:t>jejichž zpracování odpovídá zhotovitel stavby. Vedení stavby musí zajistit plnění všech zásad a předpisů bezpečnosti práce a ochrany zdraví při provádění stavby. O zajištění předepsaných opatření, použití ochranných prostředků, předávání pracovišť zhotovitelům a provedení instruktáže je třeba pořídit zápis do stavebního deníku. Dále upozorňuje zpracovatel dokumentace zhotovitele stavby na nutnost zamezit možnosti přístupu nepovolaných fyzických osob a hlavně dětí na staveniště a nutnost zpracování podrobného projektu POV pro realizaci stavby zkoordinovaného s odsouhlaseným časovým harmonogramem prací.  Pracovníci zhotovitele stavby budou podrobně seznámeni před započetím výstavby se závaznými předpisy pro organizaci bezpečné práce. Stavba bude prováděna dodavatelským způsobem právnickou, nebo fyzickou osobou oprávněnou k podnikání, která má stavební nebo montážní práce v předmětu své činnosti povolené podle zvláštních předpisů. Při provádění stavby musí být dodrženy požadavky správců veškerých inženýrských sítí, které jsou součástí stavebního povolení. Všechny fyzické osoby pohybující se s vědomím stavby po staveništi a to nejen pracovníci zhotovitelů, musí být řádně proškoleny, v roz</w:t>
      </w:r>
      <w:r w:rsidR="00130683">
        <w:t xml:space="preserve">sahu působnosti a své pracovní </w:t>
      </w:r>
      <w:r w:rsidRPr="00217C71">
        <w:t xml:space="preserve">činnosti </w:t>
      </w:r>
      <w:proofErr w:type="gramStart"/>
      <w:r w:rsidRPr="00217C71">
        <w:t>na  staveništi</w:t>
      </w:r>
      <w:proofErr w:type="gramEnd"/>
      <w:r w:rsidRPr="00217C71">
        <w:t xml:space="preserve">  a  vybaveny  patřičnými  ochrannými  pomůckami.  Za dodržování bezpečnosti práce</w:t>
      </w:r>
      <w:r w:rsidR="00130683">
        <w:t xml:space="preserve"> na </w:t>
      </w:r>
      <w:r w:rsidRPr="00217C71">
        <w:t>staveništi v průběhu výstavby plně zodpovídá zhotovitel stavby a jím pověřené osoby.</w:t>
      </w:r>
    </w:p>
    <w:p w:rsidR="00722D41" w:rsidRPr="00217C71" w:rsidRDefault="00722D41" w:rsidP="009503B1">
      <w:pPr>
        <w:pStyle w:val="Bezmezer"/>
        <w:jc w:val="both"/>
      </w:pPr>
      <w:r w:rsidRPr="00217C71">
        <w:lastRenderedPageBreak/>
        <w:t>Stavba musí být provedena podle schválené projektové dokumentace. Změny oproti schválenému projektu musí být do příslušné dokumentace zaznamenány a odsouhlaseny zadavatelem.</w:t>
      </w:r>
    </w:p>
    <w:p w:rsidR="00722D41" w:rsidRPr="00217C71" w:rsidRDefault="00722D41" w:rsidP="009503B1">
      <w:pPr>
        <w:pStyle w:val="Bezmezer"/>
        <w:jc w:val="both"/>
      </w:pPr>
      <w:r w:rsidRPr="00217C71">
        <w:t>Zhotovitel stavby a technologie musí provést její realizaci v odpovídající kvalitě při dodržování požadovaných vlastností a parametrů.</w:t>
      </w:r>
    </w:p>
    <w:p w:rsidR="00722D41" w:rsidRPr="00217C71" w:rsidRDefault="00722D41" w:rsidP="009503B1">
      <w:pPr>
        <w:pStyle w:val="Bezmezer"/>
        <w:jc w:val="both"/>
      </w:pPr>
      <w:r w:rsidRPr="00217C71">
        <w:t>Zhotovitel stavby zodpovídá za respektování všech předpisů, včetně předpisů k zajištění bezpečnosti práce a technických zařízení chránící život a zdraví osob.</w:t>
      </w:r>
    </w:p>
    <w:p w:rsidR="00722D41" w:rsidRPr="00217C71" w:rsidRDefault="001135D5" w:rsidP="001135D5">
      <w:pPr>
        <w:pStyle w:val="Nadpis1"/>
      </w:pPr>
      <w:bookmarkStart w:id="30" w:name="_Toc477433542"/>
      <w:r w:rsidRPr="00217C71">
        <w:t xml:space="preserve">K. </w:t>
      </w:r>
      <w:r w:rsidR="00722D41" w:rsidRPr="00217C71">
        <w:t>POVINNOSTI ZHOTOVITELE STAVBY NA STAVENIŠTI</w:t>
      </w:r>
      <w:bookmarkEnd w:id="30"/>
    </w:p>
    <w:p w:rsidR="00722D41" w:rsidRPr="00217C71" w:rsidRDefault="00722D41" w:rsidP="009503B1">
      <w:pPr>
        <w:pStyle w:val="Bezmezer"/>
        <w:jc w:val="both"/>
      </w:pPr>
      <w:r w:rsidRPr="00217C71">
        <w:t xml:space="preserve">Zhotovitel stavby odpovídá za plnění svých povinností, které mu ukládají právní předpisy upravující požadavky na BOZP (tj. zejména zákoník práce, zákon č. 309/2006 Sb., NV č. 591/2006 Sb. a NV č. 362/2005 Sb.) Povinností zhotovitele (i podnikajících fyzických osob, které pracují na staveništi jako zhotovitelé a osobně zde pracují) je spolupodílet se na zabezpečení bezpečného a zdraví neohrožujícího pracovního prostředí a pracovních podmínek, postupovat případně v dohodě s koordinátorem BOZP a ve spolupráci s ostatními zhotoviteli a jinými osobami a činit příslušná  potřebná  opatření.  Základní </w:t>
      </w:r>
      <w:proofErr w:type="gramStart"/>
      <w:r w:rsidRPr="00217C71">
        <w:t>povinnosti  zhotovitele</w:t>
      </w:r>
      <w:proofErr w:type="gramEnd"/>
      <w:r w:rsidRPr="00217C71">
        <w:t xml:space="preserve">  vůči  svým  zaměstnancům  a  dalším  osobám  jsou vymezené ZP, zejména § 101 až § 103. Zhotovitel je povinen jmenovat u každé pracovní skupiny vedoucího práce, a to i v případě, že se jedná o dvoučlennou skupinu. Vedoucímu pracovní skupiny musí stanovit odpovědnost za zajišťování bezpečnosti a ochrany zdraví při práci celé skupiny. O svých povinnostech a právech musí být vedoucí skupiny řádně poučen ještě před zahájením prací. Zhotovitel přijímá technická a organizační opatření k zabránění pádu zaměstnanců z výšky nebo do hloubky, proti propadnutí nebo sklouznutí nebo k jejich bezpečnému zachycení a zajistí jejich provádění na pracovištích a přístupových komunikacích nacházející se v libovolné výšce nad vodou nebo nad látkami ohrožujícími v případě pádu život nebo zdraví osob například popálením, poleptáním, akutní otravou, zadušením. A dále na všech ostatních pracovištích a přístupových komunikacích, pokud leží ve výšce nad 1,5 m nad okolní úrovní, případně pokud na nimi volná hloubka přesahuje 1,5m.</w:t>
      </w:r>
    </w:p>
    <w:p w:rsidR="00722B67" w:rsidRDefault="00722D41" w:rsidP="009503B1">
      <w:pPr>
        <w:pStyle w:val="Bezmezer"/>
        <w:jc w:val="both"/>
      </w:pPr>
      <w:r w:rsidRPr="00217C71">
        <w:t>Při práci na střeše je nutné chránit pracovníky ohrožené pádem z oken, na volných okrajích. Ochrana proti musí být zajištěna nejen po celém obvodu volných otvorů.</w:t>
      </w:r>
    </w:p>
    <w:p w:rsidR="00722B67" w:rsidRDefault="00722B67" w:rsidP="00722B67">
      <w:pPr>
        <w:pStyle w:val="Bezmezer"/>
        <w:ind w:firstLine="708"/>
        <w:jc w:val="both"/>
        <w:rPr>
          <w:u w:val="single"/>
        </w:rPr>
      </w:pPr>
      <w:bookmarkStart w:id="31" w:name="_GoBack"/>
      <w:bookmarkEnd w:id="31"/>
    </w:p>
    <w:p w:rsidR="00722D41" w:rsidRPr="00217C71" w:rsidRDefault="00722D41" w:rsidP="004406DD">
      <w:pPr>
        <w:pStyle w:val="Bezmezer"/>
        <w:jc w:val="both"/>
        <w:rPr>
          <w:u w:val="single"/>
        </w:rPr>
      </w:pPr>
      <w:r w:rsidRPr="00217C71">
        <w:rPr>
          <w:u w:val="single"/>
        </w:rPr>
        <w:t>Především je třeba zabezpečit:</w:t>
      </w:r>
    </w:p>
    <w:p w:rsidR="00722D41" w:rsidRPr="00217C71" w:rsidRDefault="00722D41" w:rsidP="009503B1">
      <w:pPr>
        <w:pStyle w:val="Bezmezer"/>
        <w:jc w:val="both"/>
      </w:pPr>
      <w:r w:rsidRPr="00217C71">
        <w:t>Jednotlivá staveniště je zhotovitel povinen řádně oddělit od stávajícího provozu provozovatele. Náklady na zřízení jsou zohledněny v nákladech stavby.</w:t>
      </w:r>
    </w:p>
    <w:p w:rsidR="00722D41" w:rsidRPr="00217C71" w:rsidRDefault="00722D41" w:rsidP="009503B1">
      <w:pPr>
        <w:pStyle w:val="Bezmezer"/>
        <w:jc w:val="both"/>
      </w:pPr>
      <w:r w:rsidRPr="00217C71">
        <w:t xml:space="preserve">Před bouracími pracemi </w:t>
      </w:r>
      <w:proofErr w:type="gramStart"/>
      <w:r w:rsidRPr="00217C71">
        <w:t>bude</w:t>
      </w:r>
      <w:proofErr w:type="gramEnd"/>
      <w:r w:rsidRPr="00217C71">
        <w:t xml:space="preserve"> ve staveništi </w:t>
      </w:r>
      <w:proofErr w:type="gramStart"/>
      <w:r w:rsidRPr="00217C71">
        <w:t>bude</w:t>
      </w:r>
      <w:proofErr w:type="gramEnd"/>
      <w:r w:rsidRPr="00217C71">
        <w:t xml:space="preserve"> vypnut rozvod elektrické energie a vody. Bude využíváno staveništních rozvodů energie.</w:t>
      </w:r>
    </w:p>
    <w:p w:rsidR="00722D41" w:rsidRDefault="00722D41" w:rsidP="009503B1">
      <w:pPr>
        <w:pStyle w:val="Bezmezer"/>
        <w:jc w:val="both"/>
      </w:pPr>
      <w:r w:rsidRPr="00217C71">
        <w:t xml:space="preserve">Vlastní bourací práce je povinen dodavatel stavby provádět dle projektové dokumentace bouracích prací a </w:t>
      </w:r>
      <w:r w:rsidR="009A2B99">
        <w:t xml:space="preserve">případně </w:t>
      </w:r>
      <w:r w:rsidRPr="00217C71">
        <w:t>dle stanoviska odborné osoby - statika.</w:t>
      </w:r>
    </w:p>
    <w:p w:rsidR="00935B4F" w:rsidRPr="00217C71" w:rsidRDefault="00935B4F" w:rsidP="009503B1">
      <w:pPr>
        <w:pStyle w:val="Bezmezer"/>
        <w:jc w:val="both"/>
      </w:pPr>
      <w:r w:rsidRPr="00866C2E">
        <w:t xml:space="preserve">Při odstraňování střešní krytiny obsahující azbest </w:t>
      </w:r>
      <w:r>
        <w:t xml:space="preserve">je nutné, aby </w:t>
      </w:r>
      <w:r w:rsidRPr="00866C2E">
        <w:t>práce</w:t>
      </w:r>
      <w:r>
        <w:t xml:space="preserve"> byly</w:t>
      </w:r>
      <w:r w:rsidRPr="00866C2E">
        <w:t xml:space="preserve"> prováděny specializovanou firmou s oprávněním k této činnosti. Zejména je nutné dbát na to, aby bylo zabráněno rozptylování prachu s obsahem azbestu do okolí. Odpady musí být ihned po svém vzniku neprodyšně zabaleny a utěsněny a odvezeny do zařízení, které je určeno k jejich sběru nebo odstranění (likvidaci).</w:t>
      </w:r>
    </w:p>
    <w:p w:rsidR="00722D41" w:rsidRPr="00217C71" w:rsidRDefault="001135D5" w:rsidP="001135D5">
      <w:pPr>
        <w:pStyle w:val="Nadpis1"/>
      </w:pPr>
      <w:bookmarkStart w:id="32" w:name="_Toc477433543"/>
      <w:r w:rsidRPr="00217C71">
        <w:t xml:space="preserve">L. </w:t>
      </w:r>
      <w:r w:rsidR="00722D41" w:rsidRPr="00217C71">
        <w:t>OCHRANA STAVBY PŘED ŠKODLIVÝMI VLIVY VNĚJŠÍHO PROSTŘEDÍ</w:t>
      </w:r>
      <w:bookmarkEnd w:id="32"/>
    </w:p>
    <w:p w:rsidR="00722D41" w:rsidRPr="00217C71" w:rsidRDefault="00722D41" w:rsidP="009503B1">
      <w:pPr>
        <w:pStyle w:val="Bezmezer"/>
        <w:jc w:val="both"/>
      </w:pPr>
      <w:r w:rsidRPr="00217C71">
        <w:t>Materiály použité k výstavbě nebudou obsahovat zdroje radonu. Se všemi odpady bude nakládáno v souladu s platnou legislativou a nebudou mít negativní vliv na půdu a území. Součástí stavby není a nebude žádné zařízení na odstraňování odpadů. V zájmovém území ani v jeho těsné blízkosti se nenachází žádné chráněné části přírody. Nejedná se o území s výskytem chráněných druhů rostlin nebo živočichů. Na zájmovém území ani v jeho blízkosti neleží žádný z prvků soustavy Natura 2000. Realizací stavby nedojde k ovlivnění žádných chráněných částí přírody ve smyslu zákona ČNR č. 114/1992 Sb., ve znění pozdějších předpisů.</w:t>
      </w:r>
    </w:p>
    <w:p w:rsidR="00722D41" w:rsidRPr="00217C71" w:rsidRDefault="001135D5" w:rsidP="001135D5">
      <w:pPr>
        <w:pStyle w:val="Nadpis1"/>
      </w:pPr>
      <w:bookmarkStart w:id="33" w:name="_Toc477433544"/>
      <w:r w:rsidRPr="00217C71">
        <w:lastRenderedPageBreak/>
        <w:t xml:space="preserve">M. </w:t>
      </w:r>
      <w:r w:rsidR="00722D41" w:rsidRPr="00217C71">
        <w:t>OCHRANA OSOB A MAJETKU</w:t>
      </w:r>
      <w:bookmarkEnd w:id="33"/>
    </w:p>
    <w:p w:rsidR="00722D41" w:rsidRPr="008E2152" w:rsidRDefault="00722D41" w:rsidP="009503B1">
      <w:pPr>
        <w:pStyle w:val="Bezmezer"/>
        <w:jc w:val="both"/>
      </w:pPr>
      <w:r w:rsidRPr="00217C71">
        <w:t>Vzhledem ke skutečnosti, že práce budou probíhat za současného provozu domu, je nutné přijmou veškerá opatření k zamezení možnosti vzniku úrazu vlivem stavby. Okolí bytového domu, zvláště pak vstupní koridory do domu musí být zajištěny proti úrazu.</w:t>
      </w:r>
    </w:p>
    <w:sectPr w:rsidR="00722D41" w:rsidRPr="008E2152" w:rsidSect="00D133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709" w:left="993" w:header="284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E3A" w:rsidRDefault="00D71E3A" w:rsidP="00BE3DF0">
      <w:pPr>
        <w:spacing w:after="0" w:line="240" w:lineRule="auto"/>
      </w:pPr>
      <w:r>
        <w:separator/>
      </w:r>
    </w:p>
  </w:endnote>
  <w:endnote w:type="continuationSeparator" w:id="0">
    <w:p w:rsidR="00D71E3A" w:rsidRDefault="00D71E3A" w:rsidP="00B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tusTEE-Medium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nkGothic Lt BT">
    <w:panose1 w:val="020B0607020203060204"/>
    <w:charset w:val="00"/>
    <w:family w:val="swiss"/>
    <w:pitch w:val="variable"/>
    <w:sig w:usb0="00000087" w:usb1="00000000" w:usb2="00000000" w:usb3="00000000" w:csb0="0000001B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11735"/>
      <w:docPartObj>
        <w:docPartGallery w:val="Page Numbers (Bottom of Page)"/>
        <w:docPartUnique/>
      </w:docPartObj>
    </w:sdtPr>
    <w:sdtContent>
      <w:p w:rsidR="009503B1" w:rsidRDefault="001E226A">
        <w:pPr>
          <w:pStyle w:val="Zpat"/>
          <w:jc w:val="center"/>
        </w:pPr>
        <w:fldSimple w:instr=" PAGE   \* MERGEFORMAT ">
          <w:r w:rsidR="00B0272E">
            <w:rPr>
              <w:noProof/>
            </w:rPr>
            <w:t>12</w:t>
          </w:r>
        </w:fldSimple>
      </w:p>
    </w:sdtContent>
  </w:sdt>
  <w:p w:rsidR="00B67A13" w:rsidRDefault="00B67A1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/>
    </w:tblPr>
    <w:tblGrid>
      <w:gridCol w:w="2515"/>
      <w:gridCol w:w="2515"/>
      <w:gridCol w:w="2516"/>
      <w:gridCol w:w="2516"/>
    </w:tblGrid>
    <w:tr w:rsidR="00B67A13" w:rsidRPr="00AA026A" w:rsidTr="00AA026A">
      <w:tc>
        <w:tcPr>
          <w:tcW w:w="2515" w:type="dxa"/>
        </w:tcPr>
        <w:p w:rsidR="00B67A13" w:rsidRPr="00AA026A" w:rsidRDefault="00B67A13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Odpovědný projektant</w:t>
          </w:r>
        </w:p>
      </w:tc>
      <w:tc>
        <w:tcPr>
          <w:tcW w:w="2515" w:type="dxa"/>
        </w:tcPr>
        <w:p w:rsidR="00B67A13" w:rsidRPr="00AA026A" w:rsidRDefault="00B67A13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Vypracoval</w:t>
          </w:r>
        </w:p>
      </w:tc>
      <w:tc>
        <w:tcPr>
          <w:tcW w:w="2516" w:type="dxa"/>
        </w:tcPr>
        <w:p w:rsidR="00B67A13" w:rsidRPr="00AA026A" w:rsidRDefault="00B67A13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Stupeň dokumentace</w:t>
          </w:r>
        </w:p>
      </w:tc>
      <w:tc>
        <w:tcPr>
          <w:tcW w:w="2516" w:type="dxa"/>
        </w:tcPr>
        <w:p w:rsidR="00B67A13" w:rsidRPr="00AA026A" w:rsidRDefault="00B67A13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Datum</w:t>
          </w:r>
        </w:p>
      </w:tc>
    </w:tr>
    <w:tr w:rsidR="00B67A13" w:rsidRPr="00AA026A" w:rsidTr="00AA026A">
      <w:tc>
        <w:tcPr>
          <w:tcW w:w="2515" w:type="dxa"/>
        </w:tcPr>
        <w:p w:rsidR="00B67A13" w:rsidRPr="00AA026A" w:rsidRDefault="00B67A13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Ing. Pavel Zemek</w:t>
          </w:r>
        </w:p>
      </w:tc>
      <w:tc>
        <w:tcPr>
          <w:tcW w:w="2515" w:type="dxa"/>
        </w:tcPr>
        <w:p w:rsidR="00B67A13" w:rsidRPr="00AA026A" w:rsidRDefault="00B67A13" w:rsidP="00727B40">
          <w:pPr>
            <w:pStyle w:val="Zpat"/>
            <w:rPr>
              <w:color w:val="BFBFBF" w:themeColor="background1" w:themeShade="BF"/>
            </w:rPr>
          </w:pPr>
          <w:r w:rsidRPr="00AA026A">
            <w:rPr>
              <w:color w:val="BFBFBF" w:themeColor="background1" w:themeShade="BF"/>
            </w:rPr>
            <w:t xml:space="preserve">Ing. </w:t>
          </w:r>
          <w:r>
            <w:rPr>
              <w:color w:val="BFBFBF" w:themeColor="background1" w:themeShade="BF"/>
            </w:rPr>
            <w:t>Barbora Hynková</w:t>
          </w:r>
        </w:p>
      </w:tc>
      <w:tc>
        <w:tcPr>
          <w:tcW w:w="2516" w:type="dxa"/>
        </w:tcPr>
        <w:p w:rsidR="00B67A13" w:rsidRPr="00AA026A" w:rsidRDefault="00B67A13" w:rsidP="00CE2D4C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DUR + DSP</w:t>
          </w:r>
        </w:p>
      </w:tc>
      <w:tc>
        <w:tcPr>
          <w:tcW w:w="2516" w:type="dxa"/>
        </w:tcPr>
        <w:p w:rsidR="00B67A13" w:rsidRPr="00AA026A" w:rsidRDefault="00B67A13" w:rsidP="00D133A3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Červenec 2019</w:t>
          </w:r>
        </w:p>
      </w:tc>
    </w:tr>
  </w:tbl>
  <w:p w:rsidR="00B67A13" w:rsidRDefault="00B67A1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E3A" w:rsidRDefault="00D71E3A" w:rsidP="00BE3DF0">
      <w:pPr>
        <w:spacing w:after="0" w:line="240" w:lineRule="auto"/>
      </w:pPr>
      <w:r>
        <w:separator/>
      </w:r>
    </w:p>
  </w:footnote>
  <w:footnote w:type="continuationSeparator" w:id="0">
    <w:p w:rsidR="00D71E3A" w:rsidRDefault="00D71E3A" w:rsidP="00BE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13" w:rsidRDefault="00B67A13" w:rsidP="00C31428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1" name="Obrázek 1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7A13" w:rsidRPr="001E20EB" w:rsidRDefault="00B67A13" w:rsidP="00C31428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B67A13" w:rsidRPr="001E20EB" w:rsidRDefault="00B67A13" w:rsidP="00C31428">
    <w:pPr>
      <w:pStyle w:val="Bezmezer"/>
      <w:rPr>
        <w:i/>
        <w:color w:val="A6A6A6"/>
      </w:rPr>
    </w:pPr>
    <w:r w:rsidRPr="001E20EB">
      <w:rPr>
        <w:i/>
        <w:color w:val="A6A6A6"/>
      </w:rPr>
      <w:t xml:space="preserve">Ortenovo náměstí 1488/13, </w:t>
    </w:r>
    <w:proofErr w:type="gramStart"/>
    <w:r w:rsidRPr="001E20EB">
      <w:rPr>
        <w:i/>
        <w:color w:val="A6A6A6"/>
      </w:rPr>
      <w:t>170 00  Praha</w:t>
    </w:r>
    <w:proofErr w:type="gramEnd"/>
    <w:r w:rsidRPr="001E20EB">
      <w:rPr>
        <w:i/>
        <w:color w:val="A6A6A6"/>
      </w:rPr>
      <w:t xml:space="preserve"> 7</w:t>
    </w:r>
  </w:p>
  <w:p w:rsidR="00B67A13" w:rsidRPr="00C63265" w:rsidRDefault="00B67A13" w:rsidP="00AF417F">
    <w:pPr>
      <w:pStyle w:val="Bezmezer"/>
      <w:rPr>
        <w:i/>
        <w:color w:val="BFBFBF" w:themeColor="background1" w:themeShade="BF"/>
        <w:u w:val="thick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A13" w:rsidRDefault="00B67A13" w:rsidP="00210856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2" name="Obrázek 2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67A13" w:rsidRPr="001E20EB" w:rsidRDefault="00B67A13" w:rsidP="00210856">
    <w:pPr>
      <w:pStyle w:val="Bezmezer"/>
      <w:rPr>
        <w:i/>
        <w:color w:val="A6A6A6"/>
      </w:rPr>
    </w:pPr>
    <w:r w:rsidRPr="001E20EB">
      <w:rPr>
        <w:i/>
        <w:color w:val="A6A6A6"/>
      </w:rPr>
      <w:t>projekční činnost ve výstavbě, konzultační činnost, inženýring, zpracování architektonických návrhů</w:t>
    </w:r>
  </w:p>
  <w:p w:rsidR="00B67A13" w:rsidRPr="001E20EB" w:rsidRDefault="00B67A13" w:rsidP="00210856">
    <w:pPr>
      <w:pStyle w:val="Bezmezer"/>
      <w:rPr>
        <w:i/>
        <w:color w:val="A6A6A6"/>
      </w:rPr>
    </w:pPr>
    <w:r w:rsidRPr="001E20EB">
      <w:rPr>
        <w:i/>
        <w:color w:val="A6A6A6"/>
      </w:rPr>
      <w:t xml:space="preserve">Ortenovo náměstí 1488/13, </w:t>
    </w:r>
    <w:proofErr w:type="gramStart"/>
    <w:r w:rsidRPr="001E20EB">
      <w:rPr>
        <w:i/>
        <w:color w:val="A6A6A6"/>
      </w:rPr>
      <w:t>170 00  Praha</w:t>
    </w:r>
    <w:proofErr w:type="gramEnd"/>
    <w:r w:rsidRPr="001E20EB">
      <w:rPr>
        <w:i/>
        <w:color w:val="A6A6A6"/>
      </w:rPr>
      <w:t xml:space="preserve"> 7</w:t>
    </w:r>
  </w:p>
  <w:p w:rsidR="00B67A13" w:rsidRPr="00C63265" w:rsidRDefault="00B67A13" w:rsidP="00C63265">
    <w:pPr>
      <w:pStyle w:val="Bezmezer"/>
      <w:rPr>
        <w:rFonts w:ascii="BankGothic Lt BT" w:eastAsia="@Arial Unicode MS" w:hAnsi="BankGothic Lt BT"/>
        <w:i/>
        <w:iCs/>
        <w:color w:val="BFBFBF" w:themeColor="background1" w:themeShade="BF"/>
        <w:sz w:val="20"/>
        <w:szCs w:val="20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8220"/>
        </w:tabs>
        <w:ind w:left="822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8364"/>
        </w:tabs>
        <w:ind w:left="836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8508"/>
        </w:tabs>
        <w:ind w:left="850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52"/>
        </w:tabs>
        <w:ind w:left="865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8796"/>
        </w:tabs>
        <w:ind w:left="879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8940"/>
        </w:tabs>
        <w:ind w:left="894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9084"/>
        </w:tabs>
        <w:ind w:left="908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9228"/>
        </w:tabs>
        <w:ind w:left="922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372"/>
        </w:tabs>
        <w:ind w:left="9372" w:hanging="1584"/>
      </w:pPr>
    </w:lvl>
  </w:abstractNum>
  <w:abstractNum w:abstractNumId="1">
    <w:nsid w:val="023604E4"/>
    <w:multiLevelType w:val="hybridMultilevel"/>
    <w:tmpl w:val="3FB0A746"/>
    <w:lvl w:ilvl="0" w:tplc="CB947AB0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3546AED"/>
    <w:multiLevelType w:val="hybridMultilevel"/>
    <w:tmpl w:val="87240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8B6952"/>
    <w:multiLevelType w:val="hybridMultilevel"/>
    <w:tmpl w:val="79EA6778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D439D"/>
    <w:multiLevelType w:val="hybridMultilevel"/>
    <w:tmpl w:val="C8DE9C3C"/>
    <w:lvl w:ilvl="0" w:tplc="04050017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9F7730E"/>
    <w:multiLevelType w:val="hybridMultilevel"/>
    <w:tmpl w:val="51685E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7B64CC"/>
    <w:multiLevelType w:val="hybridMultilevel"/>
    <w:tmpl w:val="6702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4660DB"/>
    <w:multiLevelType w:val="hybridMultilevel"/>
    <w:tmpl w:val="5E1A9206"/>
    <w:lvl w:ilvl="0" w:tplc="B4EEB7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BF1640"/>
    <w:multiLevelType w:val="hybridMultilevel"/>
    <w:tmpl w:val="633E9598"/>
    <w:lvl w:ilvl="0" w:tplc="EB2A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10">
    <w:nsid w:val="78F06644"/>
    <w:multiLevelType w:val="hybridMultilevel"/>
    <w:tmpl w:val="2D662E9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447D6C"/>
    <w:multiLevelType w:val="hybridMultilevel"/>
    <w:tmpl w:val="C5084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1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3"/>
  </w:num>
  <w:num w:numId="9">
    <w:abstractNumId w:val="5"/>
  </w:num>
  <w:num w:numId="10">
    <w:abstractNumId w:val="2"/>
  </w:num>
  <w:num w:numId="11">
    <w:abstractNumId w:val="10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363738"/>
    <w:rsid w:val="000043F0"/>
    <w:rsid w:val="00013485"/>
    <w:rsid w:val="0001571C"/>
    <w:rsid w:val="000314AD"/>
    <w:rsid w:val="000468FF"/>
    <w:rsid w:val="00046C67"/>
    <w:rsid w:val="000644A5"/>
    <w:rsid w:val="00064EAB"/>
    <w:rsid w:val="0006764C"/>
    <w:rsid w:val="00070B8A"/>
    <w:rsid w:val="0009058A"/>
    <w:rsid w:val="000A1FF4"/>
    <w:rsid w:val="000A271C"/>
    <w:rsid w:val="000A576C"/>
    <w:rsid w:val="000A622C"/>
    <w:rsid w:val="000B1AF1"/>
    <w:rsid w:val="000B509F"/>
    <w:rsid w:val="000C1AAA"/>
    <w:rsid w:val="000C4B8A"/>
    <w:rsid w:val="000D0692"/>
    <w:rsid w:val="000D5B80"/>
    <w:rsid w:val="000E09BD"/>
    <w:rsid w:val="000E5912"/>
    <w:rsid w:val="000E73C0"/>
    <w:rsid w:val="000F05BC"/>
    <w:rsid w:val="000F7D0B"/>
    <w:rsid w:val="00103C2A"/>
    <w:rsid w:val="001101AB"/>
    <w:rsid w:val="001107E1"/>
    <w:rsid w:val="001135D5"/>
    <w:rsid w:val="0011470C"/>
    <w:rsid w:val="00117C65"/>
    <w:rsid w:val="00130683"/>
    <w:rsid w:val="00140F79"/>
    <w:rsid w:val="00145CBD"/>
    <w:rsid w:val="0015268C"/>
    <w:rsid w:val="00154145"/>
    <w:rsid w:val="0016025E"/>
    <w:rsid w:val="00164F8A"/>
    <w:rsid w:val="00167A88"/>
    <w:rsid w:val="0017615C"/>
    <w:rsid w:val="00176A8F"/>
    <w:rsid w:val="0018012F"/>
    <w:rsid w:val="00186C13"/>
    <w:rsid w:val="001900A4"/>
    <w:rsid w:val="0019481D"/>
    <w:rsid w:val="00194A3A"/>
    <w:rsid w:val="00197B8C"/>
    <w:rsid w:val="001A0BD6"/>
    <w:rsid w:val="001A73EC"/>
    <w:rsid w:val="001B48EB"/>
    <w:rsid w:val="001C54F9"/>
    <w:rsid w:val="001D2FE8"/>
    <w:rsid w:val="001D43D8"/>
    <w:rsid w:val="001D452C"/>
    <w:rsid w:val="001E226A"/>
    <w:rsid w:val="001E4D9F"/>
    <w:rsid w:val="001E58B1"/>
    <w:rsid w:val="001E5D67"/>
    <w:rsid w:val="00205332"/>
    <w:rsid w:val="0020602D"/>
    <w:rsid w:val="00210856"/>
    <w:rsid w:val="00211EBA"/>
    <w:rsid w:val="0021433F"/>
    <w:rsid w:val="00217C71"/>
    <w:rsid w:val="00217E7F"/>
    <w:rsid w:val="00224D9E"/>
    <w:rsid w:val="00245C37"/>
    <w:rsid w:val="0024670D"/>
    <w:rsid w:val="00260B41"/>
    <w:rsid w:val="00263EBC"/>
    <w:rsid w:val="002777F8"/>
    <w:rsid w:val="00283BFC"/>
    <w:rsid w:val="00283E84"/>
    <w:rsid w:val="002A371A"/>
    <w:rsid w:val="002A435B"/>
    <w:rsid w:val="002B2351"/>
    <w:rsid w:val="002B2603"/>
    <w:rsid w:val="002B3EE9"/>
    <w:rsid w:val="002B4785"/>
    <w:rsid w:val="002B71CA"/>
    <w:rsid w:val="002C337B"/>
    <w:rsid w:val="002C7F48"/>
    <w:rsid w:val="002C7FB1"/>
    <w:rsid w:val="002D01D4"/>
    <w:rsid w:val="002D15D4"/>
    <w:rsid w:val="002D7102"/>
    <w:rsid w:val="002E2E7E"/>
    <w:rsid w:val="002F22CE"/>
    <w:rsid w:val="00305A42"/>
    <w:rsid w:val="00305EB4"/>
    <w:rsid w:val="00321403"/>
    <w:rsid w:val="00330269"/>
    <w:rsid w:val="003351C1"/>
    <w:rsid w:val="0033591C"/>
    <w:rsid w:val="003470F2"/>
    <w:rsid w:val="00353276"/>
    <w:rsid w:val="00361233"/>
    <w:rsid w:val="00363738"/>
    <w:rsid w:val="00363E12"/>
    <w:rsid w:val="00382949"/>
    <w:rsid w:val="003A140F"/>
    <w:rsid w:val="003A25BD"/>
    <w:rsid w:val="003B4569"/>
    <w:rsid w:val="003B6277"/>
    <w:rsid w:val="003C0F7D"/>
    <w:rsid w:val="003C2502"/>
    <w:rsid w:val="003D164C"/>
    <w:rsid w:val="003D2586"/>
    <w:rsid w:val="003D3148"/>
    <w:rsid w:val="003D782B"/>
    <w:rsid w:val="003D78DF"/>
    <w:rsid w:val="003E0432"/>
    <w:rsid w:val="003E1098"/>
    <w:rsid w:val="003F0069"/>
    <w:rsid w:val="003F2693"/>
    <w:rsid w:val="003F46B5"/>
    <w:rsid w:val="00400147"/>
    <w:rsid w:val="00401B48"/>
    <w:rsid w:val="00407BC5"/>
    <w:rsid w:val="004130CF"/>
    <w:rsid w:val="00414120"/>
    <w:rsid w:val="0041486C"/>
    <w:rsid w:val="004168CA"/>
    <w:rsid w:val="00420D5D"/>
    <w:rsid w:val="00423943"/>
    <w:rsid w:val="004300A2"/>
    <w:rsid w:val="004406DD"/>
    <w:rsid w:val="00440B0E"/>
    <w:rsid w:val="00444264"/>
    <w:rsid w:val="00452B76"/>
    <w:rsid w:val="00461BB8"/>
    <w:rsid w:val="00486125"/>
    <w:rsid w:val="004870A7"/>
    <w:rsid w:val="00497314"/>
    <w:rsid w:val="0049793A"/>
    <w:rsid w:val="004A07F3"/>
    <w:rsid w:val="004B7F75"/>
    <w:rsid w:val="004C5891"/>
    <w:rsid w:val="004C65C1"/>
    <w:rsid w:val="004D0EC6"/>
    <w:rsid w:val="004E00F9"/>
    <w:rsid w:val="004F46CA"/>
    <w:rsid w:val="004F5C01"/>
    <w:rsid w:val="00504A93"/>
    <w:rsid w:val="005174AC"/>
    <w:rsid w:val="00520A9E"/>
    <w:rsid w:val="00520FED"/>
    <w:rsid w:val="00521F4A"/>
    <w:rsid w:val="0052280C"/>
    <w:rsid w:val="00522B42"/>
    <w:rsid w:val="005244A9"/>
    <w:rsid w:val="005277D5"/>
    <w:rsid w:val="00547029"/>
    <w:rsid w:val="00547C8D"/>
    <w:rsid w:val="00550708"/>
    <w:rsid w:val="0055455C"/>
    <w:rsid w:val="00562A43"/>
    <w:rsid w:val="00563BC2"/>
    <w:rsid w:val="005668EB"/>
    <w:rsid w:val="005708D5"/>
    <w:rsid w:val="00570F46"/>
    <w:rsid w:val="00571EE5"/>
    <w:rsid w:val="00582610"/>
    <w:rsid w:val="00584112"/>
    <w:rsid w:val="005910B5"/>
    <w:rsid w:val="005A1E19"/>
    <w:rsid w:val="005A6CD7"/>
    <w:rsid w:val="005A7909"/>
    <w:rsid w:val="005B06DF"/>
    <w:rsid w:val="005B448E"/>
    <w:rsid w:val="005C1C56"/>
    <w:rsid w:val="005E5039"/>
    <w:rsid w:val="005E7D49"/>
    <w:rsid w:val="005F454A"/>
    <w:rsid w:val="005F4F9E"/>
    <w:rsid w:val="005F7AF0"/>
    <w:rsid w:val="0060621F"/>
    <w:rsid w:val="006104F4"/>
    <w:rsid w:val="006224D7"/>
    <w:rsid w:val="00624425"/>
    <w:rsid w:val="00625264"/>
    <w:rsid w:val="006254F2"/>
    <w:rsid w:val="0063422F"/>
    <w:rsid w:val="006357B7"/>
    <w:rsid w:val="0063654D"/>
    <w:rsid w:val="00646ADE"/>
    <w:rsid w:val="006530AB"/>
    <w:rsid w:val="006610B6"/>
    <w:rsid w:val="006637B7"/>
    <w:rsid w:val="00664AD1"/>
    <w:rsid w:val="0067240D"/>
    <w:rsid w:val="00672C8D"/>
    <w:rsid w:val="00673664"/>
    <w:rsid w:val="00674E6D"/>
    <w:rsid w:val="006760B2"/>
    <w:rsid w:val="0068411D"/>
    <w:rsid w:val="00684D01"/>
    <w:rsid w:val="00686D2A"/>
    <w:rsid w:val="00696869"/>
    <w:rsid w:val="006A5C33"/>
    <w:rsid w:val="006D13F2"/>
    <w:rsid w:val="006D60C0"/>
    <w:rsid w:val="006E1ABA"/>
    <w:rsid w:val="006E7338"/>
    <w:rsid w:val="006F4C91"/>
    <w:rsid w:val="00700B47"/>
    <w:rsid w:val="00703FBE"/>
    <w:rsid w:val="00705687"/>
    <w:rsid w:val="00706A2B"/>
    <w:rsid w:val="00714220"/>
    <w:rsid w:val="00721A93"/>
    <w:rsid w:val="00722B67"/>
    <w:rsid w:val="00722D41"/>
    <w:rsid w:val="00723220"/>
    <w:rsid w:val="00727B40"/>
    <w:rsid w:val="00731235"/>
    <w:rsid w:val="00734459"/>
    <w:rsid w:val="00737EA5"/>
    <w:rsid w:val="00743768"/>
    <w:rsid w:val="00744091"/>
    <w:rsid w:val="007467AC"/>
    <w:rsid w:val="007566B4"/>
    <w:rsid w:val="00760CA2"/>
    <w:rsid w:val="007668E9"/>
    <w:rsid w:val="007671BF"/>
    <w:rsid w:val="00771946"/>
    <w:rsid w:val="00771DE5"/>
    <w:rsid w:val="007776D3"/>
    <w:rsid w:val="007818AD"/>
    <w:rsid w:val="00781E41"/>
    <w:rsid w:val="00787ED4"/>
    <w:rsid w:val="007A043B"/>
    <w:rsid w:val="007A2DDA"/>
    <w:rsid w:val="007A73CF"/>
    <w:rsid w:val="007D3FAD"/>
    <w:rsid w:val="007E4857"/>
    <w:rsid w:val="007E4F8D"/>
    <w:rsid w:val="007E61C9"/>
    <w:rsid w:val="007E6210"/>
    <w:rsid w:val="007E7BAC"/>
    <w:rsid w:val="007F04A7"/>
    <w:rsid w:val="007F0C58"/>
    <w:rsid w:val="008040CE"/>
    <w:rsid w:val="00812653"/>
    <w:rsid w:val="00822B2F"/>
    <w:rsid w:val="0083150D"/>
    <w:rsid w:val="00841AE0"/>
    <w:rsid w:val="008443DE"/>
    <w:rsid w:val="00865365"/>
    <w:rsid w:val="008713AD"/>
    <w:rsid w:val="00884CD8"/>
    <w:rsid w:val="00890258"/>
    <w:rsid w:val="00892453"/>
    <w:rsid w:val="00892BFF"/>
    <w:rsid w:val="00892DFA"/>
    <w:rsid w:val="008953DC"/>
    <w:rsid w:val="008A6F21"/>
    <w:rsid w:val="008B4E7A"/>
    <w:rsid w:val="008B7111"/>
    <w:rsid w:val="008C0373"/>
    <w:rsid w:val="008C158C"/>
    <w:rsid w:val="008C21FA"/>
    <w:rsid w:val="008D54D7"/>
    <w:rsid w:val="008D6161"/>
    <w:rsid w:val="008E1AE7"/>
    <w:rsid w:val="008E5E6C"/>
    <w:rsid w:val="008E6DA4"/>
    <w:rsid w:val="008F402F"/>
    <w:rsid w:val="008F6579"/>
    <w:rsid w:val="009054A5"/>
    <w:rsid w:val="00911868"/>
    <w:rsid w:val="0091392A"/>
    <w:rsid w:val="0091449B"/>
    <w:rsid w:val="00935B4F"/>
    <w:rsid w:val="0093792E"/>
    <w:rsid w:val="00941839"/>
    <w:rsid w:val="00941FC9"/>
    <w:rsid w:val="00943D7E"/>
    <w:rsid w:val="009503B1"/>
    <w:rsid w:val="00951CF8"/>
    <w:rsid w:val="00961DCA"/>
    <w:rsid w:val="00961EAB"/>
    <w:rsid w:val="009630D5"/>
    <w:rsid w:val="009645E4"/>
    <w:rsid w:val="00965CF0"/>
    <w:rsid w:val="00971FA3"/>
    <w:rsid w:val="00974F53"/>
    <w:rsid w:val="00987E09"/>
    <w:rsid w:val="00995510"/>
    <w:rsid w:val="009A0368"/>
    <w:rsid w:val="009A2487"/>
    <w:rsid w:val="009A2B99"/>
    <w:rsid w:val="009A5A8A"/>
    <w:rsid w:val="009B27D5"/>
    <w:rsid w:val="009B3506"/>
    <w:rsid w:val="009D3BDF"/>
    <w:rsid w:val="009D5666"/>
    <w:rsid w:val="009D5C4D"/>
    <w:rsid w:val="009D7FBC"/>
    <w:rsid w:val="009E3959"/>
    <w:rsid w:val="00A00847"/>
    <w:rsid w:val="00A03D77"/>
    <w:rsid w:val="00A13BC1"/>
    <w:rsid w:val="00A22C3F"/>
    <w:rsid w:val="00A306DC"/>
    <w:rsid w:val="00A37EF9"/>
    <w:rsid w:val="00A40CF9"/>
    <w:rsid w:val="00A43697"/>
    <w:rsid w:val="00A6199B"/>
    <w:rsid w:val="00A82C09"/>
    <w:rsid w:val="00A91A27"/>
    <w:rsid w:val="00A95C53"/>
    <w:rsid w:val="00AA026A"/>
    <w:rsid w:val="00AA5572"/>
    <w:rsid w:val="00AA7FB9"/>
    <w:rsid w:val="00AC6A4F"/>
    <w:rsid w:val="00AD461E"/>
    <w:rsid w:val="00AE0987"/>
    <w:rsid w:val="00AE09BE"/>
    <w:rsid w:val="00AE524A"/>
    <w:rsid w:val="00AE7E56"/>
    <w:rsid w:val="00AF3EB1"/>
    <w:rsid w:val="00AF417F"/>
    <w:rsid w:val="00AF435F"/>
    <w:rsid w:val="00B00547"/>
    <w:rsid w:val="00B0242D"/>
    <w:rsid w:val="00B0272E"/>
    <w:rsid w:val="00B0524F"/>
    <w:rsid w:val="00B1100C"/>
    <w:rsid w:val="00B26394"/>
    <w:rsid w:val="00B27B9E"/>
    <w:rsid w:val="00B41344"/>
    <w:rsid w:val="00B423C6"/>
    <w:rsid w:val="00B42B7B"/>
    <w:rsid w:val="00B473D1"/>
    <w:rsid w:val="00B477E8"/>
    <w:rsid w:val="00B53E7E"/>
    <w:rsid w:val="00B665A0"/>
    <w:rsid w:val="00B67A13"/>
    <w:rsid w:val="00B75CAC"/>
    <w:rsid w:val="00B808D0"/>
    <w:rsid w:val="00B8228C"/>
    <w:rsid w:val="00B83675"/>
    <w:rsid w:val="00B84072"/>
    <w:rsid w:val="00B96C19"/>
    <w:rsid w:val="00B97DD0"/>
    <w:rsid w:val="00BB0682"/>
    <w:rsid w:val="00BB35F8"/>
    <w:rsid w:val="00BB5482"/>
    <w:rsid w:val="00BB6715"/>
    <w:rsid w:val="00BD1237"/>
    <w:rsid w:val="00BD1385"/>
    <w:rsid w:val="00BD2810"/>
    <w:rsid w:val="00BD5152"/>
    <w:rsid w:val="00BD7D06"/>
    <w:rsid w:val="00BE3DF0"/>
    <w:rsid w:val="00BF1FBF"/>
    <w:rsid w:val="00BF52BA"/>
    <w:rsid w:val="00C010E5"/>
    <w:rsid w:val="00C0138A"/>
    <w:rsid w:val="00C02CEF"/>
    <w:rsid w:val="00C10D21"/>
    <w:rsid w:val="00C1389C"/>
    <w:rsid w:val="00C140F2"/>
    <w:rsid w:val="00C226D0"/>
    <w:rsid w:val="00C2689A"/>
    <w:rsid w:val="00C26F29"/>
    <w:rsid w:val="00C31428"/>
    <w:rsid w:val="00C329B9"/>
    <w:rsid w:val="00C3323B"/>
    <w:rsid w:val="00C332BD"/>
    <w:rsid w:val="00C34717"/>
    <w:rsid w:val="00C446C5"/>
    <w:rsid w:val="00C462E1"/>
    <w:rsid w:val="00C50B63"/>
    <w:rsid w:val="00C56595"/>
    <w:rsid w:val="00C61BC8"/>
    <w:rsid w:val="00C63265"/>
    <w:rsid w:val="00C8206C"/>
    <w:rsid w:val="00C8207B"/>
    <w:rsid w:val="00C85B0C"/>
    <w:rsid w:val="00CA3AEF"/>
    <w:rsid w:val="00CA421E"/>
    <w:rsid w:val="00CA5FD7"/>
    <w:rsid w:val="00CB2551"/>
    <w:rsid w:val="00CC1E93"/>
    <w:rsid w:val="00CD23B4"/>
    <w:rsid w:val="00CD35F2"/>
    <w:rsid w:val="00CD374E"/>
    <w:rsid w:val="00CE21D2"/>
    <w:rsid w:val="00CE2D4C"/>
    <w:rsid w:val="00CE6A7A"/>
    <w:rsid w:val="00CF02D3"/>
    <w:rsid w:val="00D03A6D"/>
    <w:rsid w:val="00D0484A"/>
    <w:rsid w:val="00D05D67"/>
    <w:rsid w:val="00D11B85"/>
    <w:rsid w:val="00D133A3"/>
    <w:rsid w:val="00D221BE"/>
    <w:rsid w:val="00D22CBC"/>
    <w:rsid w:val="00D249BC"/>
    <w:rsid w:val="00D32039"/>
    <w:rsid w:val="00D44934"/>
    <w:rsid w:val="00D54AFF"/>
    <w:rsid w:val="00D71E3A"/>
    <w:rsid w:val="00D76708"/>
    <w:rsid w:val="00D80D12"/>
    <w:rsid w:val="00D818A0"/>
    <w:rsid w:val="00D82C12"/>
    <w:rsid w:val="00D850A2"/>
    <w:rsid w:val="00D8582B"/>
    <w:rsid w:val="00D901CF"/>
    <w:rsid w:val="00D90A15"/>
    <w:rsid w:val="00DA27ED"/>
    <w:rsid w:val="00DA7EFA"/>
    <w:rsid w:val="00DB702A"/>
    <w:rsid w:val="00DC164A"/>
    <w:rsid w:val="00DC65E5"/>
    <w:rsid w:val="00DC7939"/>
    <w:rsid w:val="00DC7F59"/>
    <w:rsid w:val="00DD0A57"/>
    <w:rsid w:val="00DD2083"/>
    <w:rsid w:val="00DD2425"/>
    <w:rsid w:val="00DD2CF4"/>
    <w:rsid w:val="00DE1040"/>
    <w:rsid w:val="00DE3102"/>
    <w:rsid w:val="00DE5B1C"/>
    <w:rsid w:val="00DF0ECE"/>
    <w:rsid w:val="00DF1B83"/>
    <w:rsid w:val="00DF3E72"/>
    <w:rsid w:val="00E02CB5"/>
    <w:rsid w:val="00E11B2E"/>
    <w:rsid w:val="00E14928"/>
    <w:rsid w:val="00E213AA"/>
    <w:rsid w:val="00E23CF8"/>
    <w:rsid w:val="00E23D20"/>
    <w:rsid w:val="00E253BA"/>
    <w:rsid w:val="00E26464"/>
    <w:rsid w:val="00E3538D"/>
    <w:rsid w:val="00E4175D"/>
    <w:rsid w:val="00E477DA"/>
    <w:rsid w:val="00E52EAD"/>
    <w:rsid w:val="00E53A54"/>
    <w:rsid w:val="00E600E1"/>
    <w:rsid w:val="00E630F1"/>
    <w:rsid w:val="00E76184"/>
    <w:rsid w:val="00E8468F"/>
    <w:rsid w:val="00E85D02"/>
    <w:rsid w:val="00E87F9A"/>
    <w:rsid w:val="00E961E0"/>
    <w:rsid w:val="00EA1527"/>
    <w:rsid w:val="00EA5DC6"/>
    <w:rsid w:val="00EB0A2E"/>
    <w:rsid w:val="00EB2AEB"/>
    <w:rsid w:val="00EB5B72"/>
    <w:rsid w:val="00ED454C"/>
    <w:rsid w:val="00ED487E"/>
    <w:rsid w:val="00EE0CAD"/>
    <w:rsid w:val="00EE7D1A"/>
    <w:rsid w:val="00EF4CCC"/>
    <w:rsid w:val="00EF57BE"/>
    <w:rsid w:val="00EF5AF6"/>
    <w:rsid w:val="00EF6530"/>
    <w:rsid w:val="00F032CF"/>
    <w:rsid w:val="00F13293"/>
    <w:rsid w:val="00F24B8D"/>
    <w:rsid w:val="00F65E78"/>
    <w:rsid w:val="00F71895"/>
    <w:rsid w:val="00F7241F"/>
    <w:rsid w:val="00F74AAF"/>
    <w:rsid w:val="00F8511D"/>
    <w:rsid w:val="00F911DE"/>
    <w:rsid w:val="00F93C50"/>
    <w:rsid w:val="00FA11D9"/>
    <w:rsid w:val="00FB0118"/>
    <w:rsid w:val="00FB3608"/>
    <w:rsid w:val="00FC043D"/>
    <w:rsid w:val="00FD28F7"/>
    <w:rsid w:val="00FD58DE"/>
    <w:rsid w:val="00FD62CA"/>
    <w:rsid w:val="00FF7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35F2"/>
  </w:style>
  <w:style w:type="paragraph" w:styleId="Nadpis1">
    <w:name w:val="heading 1"/>
    <w:basedOn w:val="Normln"/>
    <w:next w:val="Normln"/>
    <w:link w:val="Nadpis1Char"/>
    <w:uiPriority w:val="9"/>
    <w:qFormat/>
    <w:rsid w:val="008953DC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3DC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D2CF4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D2CF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63738"/>
    <w:pPr>
      <w:spacing w:after="0" w:line="240" w:lineRule="auto"/>
    </w:pPr>
  </w:style>
  <w:style w:type="paragraph" w:styleId="Nzev">
    <w:name w:val="Title"/>
    <w:basedOn w:val="Normln"/>
    <w:next w:val="Normln"/>
    <w:link w:val="NzevChar"/>
    <w:uiPriority w:val="10"/>
    <w:qFormat/>
    <w:rsid w:val="00D133A3"/>
    <w:pPr>
      <w:pageBreakBefore/>
      <w:pBdr>
        <w:bottom w:val="single" w:sz="8" w:space="4" w:color="4F81BD" w:themeColor="accent1"/>
      </w:pBdr>
      <w:spacing w:after="300" w:line="240" w:lineRule="auto"/>
      <w:contextualSpacing/>
      <w:outlineLvl w:val="0"/>
    </w:pPr>
    <w:rPr>
      <w:rFonts w:eastAsiaTheme="majorEastAsia" w:cstheme="majorBidi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133A3"/>
    <w:rPr>
      <w:rFonts w:eastAsiaTheme="majorEastAsia" w:cstheme="majorBidi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8953DC"/>
    <w:rPr>
      <w:rFonts w:eastAsiaTheme="majorEastAsia" w:cstheme="majorBidi"/>
      <w:b/>
      <w:bCs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3DC"/>
    <w:rPr>
      <w:rFonts w:eastAsiaTheme="majorEastAsia" w:cstheme="majorBidi"/>
      <w:b/>
      <w:bCs/>
      <w:i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D2CF4"/>
    <w:rPr>
      <w:rFonts w:eastAsiaTheme="majorEastAsia" w:cstheme="majorBidi"/>
      <w:b/>
      <w:bCs/>
      <w:sz w:val="24"/>
    </w:rPr>
  </w:style>
  <w:style w:type="character" w:customStyle="1" w:styleId="BezmezerChar">
    <w:name w:val="Bez mezer Char"/>
    <w:link w:val="Bezmezer"/>
    <w:uiPriority w:val="1"/>
    <w:rsid w:val="002D01D4"/>
  </w:style>
  <w:style w:type="paragraph" w:styleId="Zkladntextodsazen">
    <w:name w:val="Body Text Indent"/>
    <w:basedOn w:val="Normln"/>
    <w:link w:val="ZkladntextodsazenChar"/>
    <w:uiPriority w:val="99"/>
    <w:rsid w:val="002D01D4"/>
    <w:pPr>
      <w:spacing w:after="0" w:line="240" w:lineRule="auto"/>
      <w:ind w:left="2340" w:hanging="1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D01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subjname">
    <w:name w:val="tsubjname"/>
    <w:rsid w:val="006357B7"/>
  </w:style>
  <w:style w:type="paragraph" w:customStyle="1" w:styleId="Textodstavce">
    <w:name w:val="Text odstavce"/>
    <w:basedOn w:val="Normln"/>
    <w:rsid w:val="00734459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34459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34459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F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F02D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DF0"/>
  </w:style>
  <w:style w:type="paragraph" w:styleId="Zpat">
    <w:name w:val="footer"/>
    <w:basedOn w:val="Normln"/>
    <w:link w:val="Zpat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DF0"/>
  </w:style>
  <w:style w:type="paragraph" w:styleId="Textbubliny">
    <w:name w:val="Balloon Text"/>
    <w:basedOn w:val="Normln"/>
    <w:link w:val="TextbublinyChar"/>
    <w:uiPriority w:val="99"/>
    <w:semiHidden/>
    <w:unhideWhenUsed/>
    <w:rsid w:val="00B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D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49BC"/>
    <w:rPr>
      <w:color w:val="0000FF" w:themeColor="hyperlink"/>
      <w:u w:val="single"/>
    </w:rPr>
  </w:style>
  <w:style w:type="paragraph" w:customStyle="1" w:styleId="CM1">
    <w:name w:val="CM1"/>
    <w:basedOn w:val="Normln"/>
    <w:next w:val="Normln"/>
    <w:uiPriority w:val="99"/>
    <w:rsid w:val="00AF417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E2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unhideWhenUsed/>
    <w:qFormat/>
    <w:rsid w:val="00AA026A"/>
    <w:pPr>
      <w:outlineLvl w:val="9"/>
    </w:pPr>
    <w:rPr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8953DC"/>
    <w:pPr>
      <w:tabs>
        <w:tab w:val="right" w:leader="dot" w:pos="9912"/>
      </w:tabs>
      <w:spacing w:after="0"/>
      <w:ind w:left="440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1135D5"/>
    <w:pPr>
      <w:tabs>
        <w:tab w:val="left" w:pos="660"/>
        <w:tab w:val="right" w:leader="dot" w:pos="9912"/>
      </w:tabs>
      <w:spacing w:after="0"/>
    </w:pPr>
    <w:rPr>
      <w:rFonts w:eastAsia="Times New Roman"/>
      <w:b/>
      <w:bCs/>
      <w:noProof/>
      <w:szCs w:val="20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AA026A"/>
    <w:pPr>
      <w:spacing w:before="120" w:after="0"/>
      <w:ind w:left="22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34717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34717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34717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34717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34717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34717"/>
    <w:pPr>
      <w:spacing w:after="0"/>
      <w:ind w:left="1760"/>
    </w:pPr>
    <w:rPr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DD2CF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D2CF4"/>
  </w:style>
  <w:style w:type="paragraph" w:customStyle="1" w:styleId="Normln1">
    <w:name w:val="Normální1"/>
    <w:rsid w:val="00DD2CF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D2CF4"/>
    <w:rPr>
      <w:rFonts w:asciiTheme="majorHAnsi" w:eastAsiaTheme="majorEastAsia" w:hAnsiTheme="majorHAnsi" w:cstheme="majorBidi"/>
      <w:b/>
      <w:bCs/>
      <w:i/>
      <w:iCs/>
    </w:rPr>
  </w:style>
  <w:style w:type="paragraph" w:styleId="Zkladntext">
    <w:name w:val="Body Text"/>
    <w:basedOn w:val="Normln"/>
    <w:link w:val="ZkladntextChar"/>
    <w:uiPriority w:val="99"/>
    <w:unhideWhenUsed/>
    <w:rsid w:val="00363E1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63E12"/>
  </w:style>
  <w:style w:type="paragraph" w:customStyle="1" w:styleId="Zkladntext2">
    <w:name w:val="Základní text 2~"/>
    <w:basedOn w:val="Normln"/>
    <w:rsid w:val="00363E12"/>
    <w:pPr>
      <w:widowControl w:val="0"/>
      <w:suppressAutoHyphens/>
      <w:spacing w:after="0" w:line="240" w:lineRule="auto"/>
    </w:pPr>
    <w:rPr>
      <w:rFonts w:ascii="Tahoma" w:eastAsia="Times New Roman" w:hAnsi="Tahoma" w:cs="Tahoma"/>
      <w:b/>
      <w:szCs w:val="20"/>
      <w:lang w:eastAsia="ar-SA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3D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8953DC"/>
    <w:rPr>
      <w:rFonts w:eastAsiaTheme="minorEastAsia"/>
      <w:color w:val="5A5A5A" w:themeColor="text1" w:themeTint="A5"/>
      <w:spacing w:val="15"/>
    </w:rPr>
  </w:style>
  <w:style w:type="paragraph" w:customStyle="1" w:styleId="Default">
    <w:name w:val="Default"/>
    <w:rsid w:val="005B448E"/>
    <w:pPr>
      <w:autoSpaceDE w:val="0"/>
      <w:autoSpaceDN w:val="0"/>
      <w:adjustRightInd w:val="0"/>
      <w:spacing w:after="0" w:line="240" w:lineRule="auto"/>
    </w:pPr>
    <w:rPr>
      <w:rFonts w:ascii="ContusTEE-Medium" w:eastAsia="Times New Roman" w:hAnsi="ContusTEE-Medium" w:cs="Times New Roman"/>
      <w:sz w:val="20"/>
      <w:szCs w:val="20"/>
      <w:lang w:eastAsia="cs-CZ"/>
    </w:rPr>
  </w:style>
  <w:style w:type="paragraph" w:customStyle="1" w:styleId="STZ-normal">
    <w:name w:val="STZ - normal"/>
    <w:basedOn w:val="Normln"/>
    <w:link w:val="STZ-normalChar"/>
    <w:qFormat/>
    <w:rsid w:val="000B509F"/>
    <w:pPr>
      <w:overflowPunct w:val="0"/>
      <w:autoSpaceDE w:val="0"/>
      <w:autoSpaceDN w:val="0"/>
      <w:adjustRightInd w:val="0"/>
      <w:spacing w:after="0" w:line="240" w:lineRule="auto"/>
      <w:ind w:left="142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STZ-normalChar">
    <w:name w:val="STZ - normal Char"/>
    <w:basedOn w:val="Standardnpsmoodstavce"/>
    <w:link w:val="STZ-normal"/>
    <w:rsid w:val="000B509F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2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4648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0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47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374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6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64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3A81F-CC76-4E67-B739-DD3A75234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3332</TotalTime>
  <Pages>12</Pages>
  <Words>4559</Words>
  <Characters>26904</Characters>
  <Application>Microsoft Office Word</Application>
  <DocSecurity>0</DocSecurity>
  <Lines>224</Lines>
  <Paragraphs>62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Bara</cp:lastModifiedBy>
  <cp:revision>123</cp:revision>
  <cp:lastPrinted>2017-09-14T15:54:00Z</cp:lastPrinted>
  <dcterms:created xsi:type="dcterms:W3CDTF">2015-07-27T09:09:00Z</dcterms:created>
  <dcterms:modified xsi:type="dcterms:W3CDTF">2019-09-30T11:46:00Z</dcterms:modified>
</cp:coreProperties>
</file>